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E2E4F" w14:textId="368848A1" w:rsidR="001E3DD0" w:rsidRPr="003A7334" w:rsidRDefault="001E3DD0" w:rsidP="001E3DD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3A7334">
        <w:rPr>
          <w:rFonts w:ascii="Arial" w:eastAsia="SimSun" w:hAnsi="Arial" w:cs="Times New Roman"/>
          <w:b/>
          <w:bCs/>
          <w:sz w:val="24"/>
          <w:szCs w:val="20"/>
          <w:lang w:val="en-US"/>
        </w:rPr>
        <w:t>3GPP T</w:t>
      </w:r>
      <w:bookmarkStart w:id="2" w:name="_Ref452454252"/>
      <w:bookmarkEnd w:id="2"/>
      <w:r w:rsidRPr="003A7334">
        <w:rPr>
          <w:rFonts w:ascii="Arial" w:eastAsia="SimSun" w:hAnsi="Arial" w:cs="Times New Roman"/>
          <w:b/>
          <w:bCs/>
          <w:sz w:val="24"/>
          <w:szCs w:val="20"/>
          <w:lang w:val="en-US"/>
        </w:rPr>
        <w:t xml:space="preserve">SG-RAN </w:t>
      </w:r>
      <w:r w:rsidRPr="003A7334">
        <w:rPr>
          <w:rFonts w:ascii="Arial" w:eastAsia="SimSun" w:hAnsi="Arial" w:cs="Times New Roman"/>
          <w:b/>
          <w:sz w:val="24"/>
          <w:szCs w:val="20"/>
          <w:lang w:val="en-US"/>
        </w:rPr>
        <w:t>WG4 Meeting #114</w:t>
      </w:r>
      <w:r w:rsidRPr="003A7334">
        <w:rPr>
          <w:rFonts w:ascii="Arial" w:eastAsia="SimSun" w:hAnsi="Arial" w:cs="Times New Roman"/>
          <w:b/>
          <w:bCs/>
          <w:sz w:val="24"/>
          <w:szCs w:val="20"/>
          <w:lang w:val="en-US"/>
        </w:rPr>
        <w:tab/>
      </w:r>
      <w:r w:rsidRPr="003A7334">
        <w:rPr>
          <w:rFonts w:ascii="Arial" w:eastAsia="SimSun" w:hAnsi="Arial" w:cs="Times New Roman"/>
          <w:b/>
          <w:bCs/>
          <w:sz w:val="24"/>
          <w:szCs w:val="20"/>
          <w:lang w:val="en-US" w:eastAsia="ja-JP"/>
        </w:rPr>
        <w:t>R4-</w:t>
      </w:r>
      <w:r w:rsidRPr="003A7334">
        <w:rPr>
          <w:rFonts w:ascii="Arial" w:eastAsia="SimSun" w:hAnsi="Arial" w:cs="Times New Roman"/>
          <w:b/>
          <w:bCs/>
          <w:sz w:val="24"/>
          <w:szCs w:val="20"/>
          <w:lang w:val="en-US" w:eastAsia="zh-CN"/>
        </w:rPr>
        <w:t>2</w:t>
      </w:r>
      <w:r w:rsidR="0052504E" w:rsidRPr="003A7334">
        <w:rPr>
          <w:rFonts w:ascii="Arial" w:eastAsia="SimSun" w:hAnsi="Arial" w:cs="Times New Roman"/>
          <w:b/>
          <w:bCs/>
          <w:sz w:val="24"/>
          <w:szCs w:val="20"/>
          <w:lang w:val="en-US" w:eastAsia="zh-CN"/>
        </w:rPr>
        <w:t>501959</w:t>
      </w:r>
    </w:p>
    <w:bookmarkEnd w:id="0"/>
    <w:bookmarkEnd w:id="1"/>
    <w:p w14:paraId="37F37B12" w14:textId="77777777" w:rsidR="001E3DD0" w:rsidRPr="003A7334" w:rsidRDefault="001E3DD0" w:rsidP="001E3DD0">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sidRPr="003A7334">
        <w:rPr>
          <w:rFonts w:ascii="Arial" w:eastAsia="SimSun" w:hAnsi="Arial" w:cs="Times New Roman"/>
          <w:b/>
          <w:sz w:val="24"/>
          <w:szCs w:val="20"/>
          <w:lang w:val="en-US"/>
        </w:rPr>
        <w:t>Athens, Greece, 17th – 21st February 2025</w:t>
      </w:r>
    </w:p>
    <w:p w14:paraId="12C52A5F" w14:textId="77777777" w:rsidR="001E3DD0" w:rsidRPr="003A7334" w:rsidRDefault="001E3DD0" w:rsidP="001E3DD0">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30F74745" w14:textId="77777777" w:rsidR="001E3DD0" w:rsidRPr="003A7334" w:rsidRDefault="001E3DD0" w:rsidP="001E3DD0">
      <w:pPr>
        <w:tabs>
          <w:tab w:val="left" w:pos="1985"/>
        </w:tabs>
        <w:ind w:left="1985" w:hanging="1985"/>
        <w:rPr>
          <w:rFonts w:ascii="Arial" w:eastAsia="Calibri" w:hAnsi="Arial" w:cs="Arial"/>
          <w:b/>
          <w:bCs/>
          <w:sz w:val="24"/>
          <w:lang w:val="en-US"/>
        </w:rPr>
      </w:pPr>
      <w:r w:rsidRPr="003A7334">
        <w:rPr>
          <w:rFonts w:ascii="Arial" w:eastAsia="Calibri" w:hAnsi="Arial" w:cs="Arial"/>
          <w:b/>
          <w:bCs/>
          <w:sz w:val="24"/>
          <w:lang w:val="en-US"/>
        </w:rPr>
        <w:t>Source:</w:t>
      </w:r>
      <w:r w:rsidRPr="003A7334">
        <w:rPr>
          <w:rFonts w:ascii="Arial" w:eastAsia="Calibri" w:hAnsi="Arial" w:cs="Arial"/>
          <w:b/>
          <w:bCs/>
          <w:sz w:val="24"/>
          <w:lang w:val="en-US"/>
        </w:rPr>
        <w:tab/>
        <w:t>Nokia</w:t>
      </w:r>
    </w:p>
    <w:p w14:paraId="1B7C250B" w14:textId="39B780D3" w:rsidR="00841BCD" w:rsidRPr="003A7334" w:rsidRDefault="00841BCD" w:rsidP="001D68C0">
      <w:pPr>
        <w:ind w:left="1985" w:hanging="1985"/>
        <w:jc w:val="both"/>
        <w:rPr>
          <w:rFonts w:ascii="Arial" w:eastAsia="Calibri" w:hAnsi="Arial" w:cs="Arial"/>
          <w:b/>
          <w:bCs/>
          <w:sz w:val="24"/>
          <w:lang w:val="en-US"/>
        </w:rPr>
      </w:pPr>
      <w:r w:rsidRPr="003A7334">
        <w:rPr>
          <w:rFonts w:ascii="Arial" w:eastAsia="Calibri" w:hAnsi="Arial" w:cs="Arial"/>
          <w:b/>
          <w:bCs/>
          <w:sz w:val="24"/>
          <w:lang w:val="en-US"/>
        </w:rPr>
        <w:t>Title:</w:t>
      </w:r>
      <w:r w:rsidRPr="003A7334">
        <w:rPr>
          <w:rFonts w:ascii="Arial" w:eastAsia="Calibri" w:hAnsi="Arial" w:cs="Arial"/>
          <w:b/>
          <w:bCs/>
          <w:sz w:val="24"/>
          <w:lang w:val="en-US"/>
        </w:rPr>
        <w:tab/>
      </w:r>
      <w:r w:rsidR="00CE3D3E" w:rsidRPr="003A7334">
        <w:rPr>
          <w:rFonts w:ascii="Arial" w:eastAsia="Calibri" w:hAnsi="Arial" w:cs="Arial"/>
          <w:b/>
          <w:bCs/>
          <w:sz w:val="24"/>
          <w:lang w:val="en-US"/>
        </w:rPr>
        <w:t>Testing framework and procedure for one-sided models</w:t>
      </w:r>
    </w:p>
    <w:p w14:paraId="04A5E2C1" w14:textId="32F0E23D" w:rsidR="00841BCD" w:rsidRPr="003A7334" w:rsidRDefault="00841BCD" w:rsidP="00841BCD">
      <w:pPr>
        <w:tabs>
          <w:tab w:val="left" w:pos="1985"/>
        </w:tabs>
        <w:spacing w:after="120" w:line="240" w:lineRule="auto"/>
        <w:rPr>
          <w:rFonts w:ascii="Arial" w:eastAsia="MS Mincho" w:hAnsi="Arial" w:cs="Arial"/>
          <w:b/>
          <w:bCs/>
          <w:sz w:val="24"/>
          <w:szCs w:val="20"/>
          <w:lang w:val="en-US"/>
        </w:rPr>
      </w:pPr>
      <w:r w:rsidRPr="003A7334">
        <w:rPr>
          <w:rFonts w:ascii="Arial" w:eastAsia="MS Mincho" w:hAnsi="Arial" w:cs="Arial"/>
          <w:b/>
          <w:bCs/>
          <w:sz w:val="24"/>
          <w:szCs w:val="20"/>
          <w:lang w:val="en-US"/>
        </w:rPr>
        <w:t>Agenda item:</w:t>
      </w:r>
      <w:r w:rsidRPr="003A7334">
        <w:rPr>
          <w:rFonts w:ascii="Arial" w:eastAsia="MS Mincho" w:hAnsi="Arial" w:cs="Arial"/>
          <w:b/>
          <w:bCs/>
          <w:sz w:val="24"/>
          <w:szCs w:val="20"/>
          <w:lang w:val="en-US"/>
        </w:rPr>
        <w:tab/>
      </w:r>
      <w:r w:rsidR="00CE3D3E" w:rsidRPr="003A7334">
        <w:rPr>
          <w:rFonts w:ascii="Arial" w:eastAsia="MS Mincho" w:hAnsi="Arial" w:cs="Arial"/>
          <w:b/>
          <w:bCs/>
          <w:sz w:val="24"/>
          <w:szCs w:val="20"/>
          <w:lang w:val="en-US"/>
        </w:rPr>
        <w:t>7.20.2</w:t>
      </w:r>
    </w:p>
    <w:p w14:paraId="6AF8ABBA" w14:textId="77777777" w:rsidR="00D66188" w:rsidRPr="003A7334" w:rsidRDefault="00841BCD" w:rsidP="00841BCD">
      <w:pPr>
        <w:tabs>
          <w:tab w:val="left" w:pos="1985"/>
        </w:tabs>
        <w:rPr>
          <w:rFonts w:ascii="Arial" w:eastAsia="Calibri" w:hAnsi="Arial" w:cs="Arial"/>
          <w:b/>
          <w:bCs/>
          <w:sz w:val="24"/>
          <w:lang w:val="en-US"/>
        </w:rPr>
      </w:pPr>
      <w:r w:rsidRPr="003A7334">
        <w:rPr>
          <w:rFonts w:ascii="Arial" w:eastAsia="Calibri" w:hAnsi="Arial" w:cs="Arial"/>
          <w:b/>
          <w:bCs/>
          <w:sz w:val="24"/>
          <w:lang w:val="en-US"/>
        </w:rPr>
        <w:t>Document for:</w:t>
      </w:r>
      <w:r w:rsidRPr="003A7334">
        <w:rPr>
          <w:rFonts w:ascii="Arial" w:eastAsia="Calibri" w:hAnsi="Arial" w:cs="Arial"/>
          <w:b/>
          <w:bCs/>
          <w:sz w:val="24"/>
          <w:lang w:val="en-US"/>
        </w:rPr>
        <w:tab/>
      </w:r>
      <w:r w:rsidR="00AE6D09" w:rsidRPr="003A7334">
        <w:rPr>
          <w:rFonts w:ascii="Arial" w:eastAsia="Calibri" w:hAnsi="Arial" w:cs="Arial"/>
          <w:b/>
          <w:bCs/>
          <w:sz w:val="24"/>
          <w:lang w:val="en-US"/>
        </w:rPr>
        <w:t>Discussion</w:t>
      </w:r>
    </w:p>
    <w:p w14:paraId="60E0DF73" w14:textId="77777777" w:rsidR="00E323E9" w:rsidRPr="003A7334" w:rsidRDefault="00E323E9" w:rsidP="00841BCD">
      <w:pPr>
        <w:tabs>
          <w:tab w:val="left" w:pos="1985"/>
        </w:tabs>
        <w:rPr>
          <w:rFonts w:ascii="Arial" w:eastAsia="Calibri" w:hAnsi="Arial" w:cs="Arial"/>
          <w:b/>
          <w:bCs/>
          <w:sz w:val="24"/>
          <w:lang w:val="en-US"/>
        </w:rPr>
      </w:pPr>
    </w:p>
    <w:p w14:paraId="48935550" w14:textId="6EDFA887" w:rsidR="004D2D88" w:rsidRPr="003A7334" w:rsidRDefault="00841BCD" w:rsidP="0015353C">
      <w:pPr>
        <w:pStyle w:val="RAN4H1"/>
      </w:pPr>
      <w:bookmarkStart w:id="3" w:name="_Toc116995841"/>
      <w:bookmarkStart w:id="4" w:name="_Ref176878965"/>
      <w:bookmarkStart w:id="5" w:name="_Ref176878967"/>
      <w:bookmarkStart w:id="6" w:name="_Ref176878968"/>
      <w:bookmarkStart w:id="7" w:name="_Ref176878971"/>
      <w:r w:rsidRPr="003A7334">
        <w:rPr>
          <w:lang w:val="en-US"/>
        </w:rPr>
        <w:t>Intro</w:t>
      </w:r>
      <w:r w:rsidRPr="003A7334">
        <w:rPr>
          <w:rStyle w:val="RAN4H1Char"/>
          <w:lang w:val="en-US"/>
        </w:rPr>
        <w:t>ductio</w:t>
      </w:r>
      <w:r w:rsidRPr="003A7334">
        <w:rPr>
          <w:lang w:val="en-US"/>
        </w:rPr>
        <w:t>n</w:t>
      </w:r>
      <w:bookmarkEnd w:id="3"/>
      <w:bookmarkEnd w:id="4"/>
      <w:bookmarkEnd w:id="5"/>
      <w:bookmarkEnd w:id="6"/>
      <w:bookmarkEnd w:id="7"/>
      <w:r w:rsidR="00E326B1" w:rsidRPr="003A7334">
        <w:rPr>
          <w:lang w:val="en-US"/>
        </w:rPr>
        <w:t xml:space="preserve"> </w:t>
      </w:r>
    </w:p>
    <w:p w14:paraId="59F6B455" w14:textId="39ADFEE4" w:rsidR="0052504E" w:rsidRPr="003A7334" w:rsidRDefault="0052504E" w:rsidP="0052504E">
      <w:pPr>
        <w:rPr>
          <w:lang w:val="en-US"/>
        </w:rPr>
      </w:pPr>
      <w:r w:rsidRPr="003A7334">
        <w:rPr>
          <w:lang w:val="en-US"/>
        </w:rPr>
        <w:t>In RAN4#106, a new SI</w:t>
      </w:r>
      <w:r w:rsidR="003A7334">
        <w:rPr>
          <w:lang w:val="en-US"/>
        </w:rPr>
        <w:t xml:space="preserve"> </w:t>
      </w:r>
      <w:r w:rsidR="003A7334">
        <w:rPr>
          <w:lang w:val="en-US"/>
        </w:rPr>
        <w:fldChar w:fldCharType="begin"/>
      </w:r>
      <w:r w:rsidR="003A7334">
        <w:rPr>
          <w:lang w:val="en-US"/>
        </w:rPr>
        <w:instrText xml:space="preserve"> REF _Ref189845455 \n \h </w:instrText>
      </w:r>
      <w:r w:rsidR="003A7334">
        <w:rPr>
          <w:lang w:val="en-US"/>
        </w:rPr>
      </w:r>
      <w:r w:rsidR="003A7334">
        <w:rPr>
          <w:lang w:val="en-US"/>
        </w:rPr>
        <w:fldChar w:fldCharType="separate"/>
      </w:r>
      <w:r w:rsidR="003A7334">
        <w:rPr>
          <w:cs/>
          <w:lang w:val="en-US"/>
        </w:rPr>
        <w:t>‎</w:t>
      </w:r>
      <w:r w:rsidR="003A7334">
        <w:rPr>
          <w:lang w:val="en-US"/>
        </w:rPr>
        <w:t>[1]</w:t>
      </w:r>
      <w:r w:rsidR="003A7334">
        <w:rPr>
          <w:lang w:val="en-US"/>
        </w:rPr>
        <w:fldChar w:fldCharType="end"/>
      </w:r>
      <w:r w:rsidRPr="003A7334">
        <w:rPr>
          <w:lang w:val="en-US"/>
        </w:rPr>
        <w:t xml:space="preserve"> “New SID for NR_AIML_air_Phase2” was agreed to continue the study on the remaining issues of AI/ML air interface phase1. In this new SI, following scope was agreed for RAN4:</w:t>
      </w:r>
    </w:p>
    <w:p w14:paraId="6870F4DF" w14:textId="77777777" w:rsidR="0052504E" w:rsidRPr="003A7334" w:rsidRDefault="0052504E" w:rsidP="0052504E">
      <w:pPr>
        <w:numPr>
          <w:ilvl w:val="0"/>
          <w:numId w:val="100"/>
        </w:numPr>
        <w:overflowPunct w:val="0"/>
        <w:autoSpaceDE w:val="0"/>
        <w:autoSpaceDN w:val="0"/>
        <w:adjustRightInd w:val="0"/>
        <w:spacing w:after="0" w:line="240" w:lineRule="auto"/>
        <w:textAlignment w:val="baseline"/>
        <w:rPr>
          <w:bCs/>
        </w:rPr>
      </w:pPr>
      <w:r w:rsidRPr="003A7334">
        <w:rPr>
          <w:bCs/>
        </w:rPr>
        <w:t xml:space="preserve">Finalize the testing framework and procedure for one-sided models and further analyse the various testing options for two-sided models, in collaboration with RAN1, and including at least: </w:t>
      </w:r>
    </w:p>
    <w:p w14:paraId="506F009A" w14:textId="77777777" w:rsidR="0052504E" w:rsidRPr="003A7334" w:rsidRDefault="0052504E" w:rsidP="0052504E">
      <w:pPr>
        <w:numPr>
          <w:ilvl w:val="1"/>
          <w:numId w:val="100"/>
        </w:numPr>
        <w:spacing w:after="0"/>
        <w:contextualSpacing/>
      </w:pPr>
      <w:r w:rsidRPr="003A7334">
        <w:t>Relation to legacy requirements</w:t>
      </w:r>
    </w:p>
    <w:p w14:paraId="4D76FBDF" w14:textId="77777777" w:rsidR="0052504E" w:rsidRPr="003A7334" w:rsidRDefault="0052504E" w:rsidP="0052504E">
      <w:pPr>
        <w:numPr>
          <w:ilvl w:val="1"/>
          <w:numId w:val="100"/>
        </w:numPr>
        <w:spacing w:after="0"/>
        <w:contextualSpacing/>
      </w:pPr>
      <w:r w:rsidRPr="003A7334">
        <w:t>Performance monitoring and LCM aspects considering use-case specifics</w:t>
      </w:r>
    </w:p>
    <w:p w14:paraId="68A97160" w14:textId="77777777" w:rsidR="0052504E" w:rsidRPr="003A7334" w:rsidRDefault="0052504E" w:rsidP="0052504E">
      <w:pPr>
        <w:numPr>
          <w:ilvl w:val="1"/>
          <w:numId w:val="100"/>
        </w:numPr>
        <w:spacing w:after="0"/>
        <w:contextualSpacing/>
      </w:pPr>
      <w:r w:rsidRPr="003A7334">
        <w:t xml:space="preserve">Generalization aspects </w:t>
      </w:r>
    </w:p>
    <w:p w14:paraId="476F6823" w14:textId="77777777" w:rsidR="0052504E" w:rsidRPr="003A7334" w:rsidRDefault="0052504E" w:rsidP="0052504E">
      <w:pPr>
        <w:numPr>
          <w:ilvl w:val="1"/>
          <w:numId w:val="100"/>
        </w:numPr>
        <w:spacing w:after="0"/>
        <w:contextualSpacing/>
      </w:pPr>
      <w:r w:rsidRPr="003A7334">
        <w:t>Static/non-static scenarios/conditions and propagation conditions for testing (e.g., CDL, field data, etc.)</w:t>
      </w:r>
    </w:p>
    <w:p w14:paraId="17FACEA6" w14:textId="77777777" w:rsidR="0052504E" w:rsidRPr="003A7334" w:rsidRDefault="0052504E" w:rsidP="0052504E">
      <w:pPr>
        <w:numPr>
          <w:ilvl w:val="1"/>
          <w:numId w:val="100"/>
        </w:numPr>
        <w:spacing w:after="0"/>
        <w:contextualSpacing/>
        <w:rPr>
          <w:rFonts w:cs="Calibri"/>
        </w:rPr>
      </w:pPr>
      <w:r w:rsidRPr="003A7334">
        <w:rPr>
          <w:rFonts w:cs="Calibri"/>
        </w:rPr>
        <w:t>UE processing capability and limitations</w:t>
      </w:r>
    </w:p>
    <w:p w14:paraId="29400AF5" w14:textId="0BD6782C" w:rsidR="0052504E" w:rsidRPr="003A7334" w:rsidRDefault="0052504E" w:rsidP="0052504E">
      <w:r w:rsidRPr="003A7334">
        <w:rPr>
          <w:rFonts w:cs="Calibri"/>
        </w:rPr>
        <w:t>Post-deployment validation due to model change/drift</w:t>
      </w:r>
    </w:p>
    <w:p w14:paraId="708CE4AD" w14:textId="252F6178" w:rsidR="0052504E" w:rsidRPr="003A7334" w:rsidRDefault="0052504E" w:rsidP="005C23A4">
      <w:r w:rsidRPr="003A7334">
        <w:t>In this paper, we discuss</w:t>
      </w:r>
      <w:r w:rsidR="00CE3D3E" w:rsidRPr="003A7334">
        <w:t xml:space="preserve"> testability and interoperability aspects for all </w:t>
      </w:r>
      <w:r w:rsidR="00595B92" w:rsidRPr="003A7334">
        <w:t>one-sided</w:t>
      </w:r>
      <w:r w:rsidR="00CE3D3E" w:rsidRPr="003A7334">
        <w:t xml:space="preserve"> models uses cases</w:t>
      </w:r>
      <w:r w:rsidRPr="003A7334">
        <w:t>:</w:t>
      </w:r>
    </w:p>
    <w:p w14:paraId="65DA0C43" w14:textId="77777777" w:rsidR="0052504E" w:rsidRPr="003A7334" w:rsidRDefault="0052504E" w:rsidP="0052504E">
      <w:pPr>
        <w:pStyle w:val="ListParagraph"/>
        <w:numPr>
          <w:ilvl w:val="0"/>
          <w:numId w:val="101"/>
        </w:numPr>
      </w:pPr>
      <w:r w:rsidRPr="003A7334">
        <w:t>AI/ML Beam Management</w:t>
      </w:r>
    </w:p>
    <w:p w14:paraId="3F61076B" w14:textId="77777777" w:rsidR="0052504E" w:rsidRPr="003A7334" w:rsidRDefault="0052504E" w:rsidP="0052504E">
      <w:pPr>
        <w:pStyle w:val="ListParagraph"/>
        <w:numPr>
          <w:ilvl w:val="0"/>
          <w:numId w:val="101"/>
        </w:numPr>
      </w:pPr>
      <w:r w:rsidRPr="003A7334">
        <w:t>AI/ML based CSI Prediction</w:t>
      </w:r>
    </w:p>
    <w:p w14:paraId="0D143E5B" w14:textId="04C341DF" w:rsidR="00CE3D3E" w:rsidRPr="003A7334" w:rsidRDefault="0052504E" w:rsidP="0052504E">
      <w:pPr>
        <w:pStyle w:val="ListParagraph"/>
        <w:numPr>
          <w:ilvl w:val="0"/>
          <w:numId w:val="101"/>
        </w:numPr>
      </w:pPr>
      <w:r w:rsidRPr="003A7334">
        <w:t>AI/ML based Positioning enhancements</w:t>
      </w:r>
    </w:p>
    <w:p w14:paraId="08FCD2CA" w14:textId="5F5174BD" w:rsidR="00B66B7D" w:rsidRPr="003A7334" w:rsidRDefault="003B659E" w:rsidP="00B66B7D">
      <w:pPr>
        <w:pStyle w:val="RAN4H1"/>
        <w:rPr>
          <w:lang w:val="en-US"/>
        </w:rPr>
      </w:pPr>
      <w:bookmarkStart w:id="8" w:name="_Toc116995842"/>
      <w:r w:rsidRPr="003A7334">
        <w:rPr>
          <w:lang w:val="en-US"/>
        </w:rPr>
        <w:t>Discussion</w:t>
      </w:r>
      <w:bookmarkEnd w:id="8"/>
    </w:p>
    <w:p w14:paraId="32459F23" w14:textId="548B7290" w:rsidR="00673F78" w:rsidRPr="003A7334" w:rsidRDefault="006E26A1" w:rsidP="00673F78">
      <w:pPr>
        <w:pStyle w:val="RAN4H2"/>
        <w:rPr>
          <w:rFonts w:eastAsiaTheme="minorEastAsia"/>
        </w:rPr>
      </w:pPr>
      <w:r w:rsidRPr="003A7334">
        <w:rPr>
          <w:rFonts w:eastAsiaTheme="minorEastAsia"/>
        </w:rPr>
        <w:t xml:space="preserve">AI/ML </w:t>
      </w:r>
      <w:r w:rsidR="00CE3D3E" w:rsidRPr="003A7334">
        <w:rPr>
          <w:rFonts w:eastAsiaTheme="minorEastAsia"/>
        </w:rPr>
        <w:t>B</w:t>
      </w:r>
      <w:r w:rsidR="00DB3764" w:rsidRPr="003A7334">
        <w:rPr>
          <w:rFonts w:eastAsiaTheme="minorEastAsia"/>
        </w:rPr>
        <w:t xml:space="preserve">eam </w:t>
      </w:r>
      <w:r w:rsidR="00CE3D3E" w:rsidRPr="003A7334">
        <w:rPr>
          <w:rFonts w:eastAsiaTheme="minorEastAsia"/>
        </w:rPr>
        <w:t>M</w:t>
      </w:r>
      <w:r w:rsidR="00DB3764" w:rsidRPr="003A7334">
        <w:rPr>
          <w:rFonts w:eastAsiaTheme="minorEastAsia"/>
        </w:rPr>
        <w:t>anagement</w:t>
      </w:r>
    </w:p>
    <w:p w14:paraId="7489C083" w14:textId="613AF8FA" w:rsidR="00DB3764" w:rsidRPr="003A7334" w:rsidRDefault="00DB3764" w:rsidP="00DB3764">
      <w:pPr>
        <w:jc w:val="both"/>
        <w:rPr>
          <w:lang w:val="en-US"/>
        </w:rPr>
      </w:pPr>
      <w:r w:rsidRPr="003A7334">
        <w:t xml:space="preserve">The discussions on </w:t>
      </w:r>
      <w:r w:rsidR="00316F86" w:rsidRPr="003A7334">
        <w:t xml:space="preserve">Release 19 </w:t>
      </w:r>
      <w:r w:rsidRPr="003A7334">
        <w:t xml:space="preserve">AI/ML enabled </w:t>
      </w:r>
      <w:r w:rsidR="00231499" w:rsidRPr="003A7334">
        <w:t>beam management</w:t>
      </w:r>
      <w:r w:rsidRPr="003A7334">
        <w:t xml:space="preserve"> </w:t>
      </w:r>
      <w:r w:rsidR="00231499" w:rsidRPr="003A7334">
        <w:t xml:space="preserve">(BM) </w:t>
      </w:r>
      <w:r w:rsidRPr="003A7334">
        <w:t>use case were continued in RAN4#11</w:t>
      </w:r>
      <w:r w:rsidR="0045149D" w:rsidRPr="003A7334">
        <w:t>3</w:t>
      </w:r>
      <w:r w:rsidRPr="003A7334">
        <w:t xml:space="preserve"> </w:t>
      </w:r>
      <w:r w:rsidR="0090700D" w:rsidRPr="003A7334">
        <w:t>meeting</w:t>
      </w:r>
      <w:r w:rsidR="00316F86" w:rsidRPr="003A7334">
        <w:t xml:space="preserve"> and the a</w:t>
      </w:r>
      <w:r w:rsidRPr="003A7334">
        <w:t>greements achieved during this meeting are summarized in the WF</w:t>
      </w:r>
      <w:r w:rsidR="00293423" w:rsidRPr="003A7334">
        <w:t xml:space="preserve"> </w:t>
      </w:r>
      <w:r w:rsidR="003A7334">
        <w:fldChar w:fldCharType="begin"/>
      </w:r>
      <w:r w:rsidR="003A7334">
        <w:instrText xml:space="preserve"> REF _Ref189822467 \n \h </w:instrText>
      </w:r>
      <w:r w:rsidR="003A7334">
        <w:fldChar w:fldCharType="separate"/>
      </w:r>
      <w:r w:rsidR="003A7334">
        <w:rPr>
          <w:cs/>
        </w:rPr>
        <w:t>‎</w:t>
      </w:r>
      <w:r w:rsidR="003A7334">
        <w:t>[2]</w:t>
      </w:r>
      <w:r w:rsidR="003A7334">
        <w:fldChar w:fldCharType="end"/>
      </w:r>
      <w:r w:rsidRPr="003A7334">
        <w:t>.</w:t>
      </w:r>
      <w:r w:rsidR="00B91EE3" w:rsidRPr="003A7334">
        <w:t xml:space="preserve"> However, </w:t>
      </w:r>
      <w:r w:rsidR="006D79CF" w:rsidRPr="003A7334">
        <w:t xml:space="preserve">no agreement was made </w:t>
      </w:r>
      <w:r w:rsidR="000130A8" w:rsidRPr="003A7334">
        <w:t xml:space="preserve">on </w:t>
      </w:r>
      <w:r w:rsidR="00B91EE3" w:rsidRPr="003A7334">
        <w:t>the testing</w:t>
      </w:r>
      <w:r w:rsidR="005D0E41" w:rsidRPr="003A7334">
        <w:t xml:space="preserve"> setup for beam prediction testing</w:t>
      </w:r>
      <w:r w:rsidR="00916E0E" w:rsidRPr="003A7334">
        <w:t xml:space="preserve"> topic</w:t>
      </w:r>
      <w:r w:rsidR="00D64B5C" w:rsidRPr="003A7334">
        <w:t xml:space="preserve">, </w:t>
      </w:r>
      <w:r w:rsidR="00B87A32" w:rsidRPr="003A7334">
        <w:t xml:space="preserve">as the </w:t>
      </w:r>
      <w:r w:rsidR="00275EA4" w:rsidRPr="003A7334">
        <w:t xml:space="preserve">companies </w:t>
      </w:r>
      <w:r w:rsidR="00443BFB" w:rsidRPr="003A7334">
        <w:t>were</w:t>
      </w:r>
      <w:r w:rsidR="00275EA4" w:rsidRPr="003A7334">
        <w:t xml:space="preserve"> of different opinion regarding</w:t>
      </w:r>
      <w:r w:rsidR="003D2BFE" w:rsidRPr="003A7334">
        <w:t xml:space="preserve"> </w:t>
      </w:r>
      <w:r w:rsidR="0071556D" w:rsidRPr="003A7334">
        <w:t xml:space="preserve">the suitability of single </w:t>
      </w:r>
      <w:proofErr w:type="spellStart"/>
      <w:r w:rsidR="0071556D" w:rsidRPr="003A7334">
        <w:t>AoA</w:t>
      </w:r>
      <w:proofErr w:type="spellEnd"/>
      <w:r w:rsidR="0071556D" w:rsidRPr="003A7334">
        <w:t xml:space="preserve"> and multip</w:t>
      </w:r>
      <w:r w:rsidR="00443BFB" w:rsidRPr="003A7334">
        <w:t>l</w:t>
      </w:r>
      <w:r w:rsidR="0071556D" w:rsidRPr="003A7334">
        <w:t xml:space="preserve">e </w:t>
      </w:r>
      <w:proofErr w:type="spellStart"/>
      <w:r w:rsidR="0071556D" w:rsidRPr="003A7334">
        <w:t>AoA</w:t>
      </w:r>
      <w:r w:rsidR="00477AED" w:rsidRPr="003A7334">
        <w:t>s</w:t>
      </w:r>
      <w:proofErr w:type="spellEnd"/>
      <w:r w:rsidR="0071556D" w:rsidRPr="003A7334">
        <w:t xml:space="preserve"> </w:t>
      </w:r>
      <w:r w:rsidR="00477AED" w:rsidRPr="003A7334">
        <w:t xml:space="preserve">based </w:t>
      </w:r>
      <w:r w:rsidR="0071556D" w:rsidRPr="003A7334">
        <w:t xml:space="preserve">test setups. </w:t>
      </w:r>
      <w:r w:rsidR="00D73814" w:rsidRPr="003A7334">
        <w:t xml:space="preserve">Hence, </w:t>
      </w:r>
      <w:r w:rsidR="00B87A32" w:rsidRPr="003A7334">
        <w:rPr>
          <w:lang w:val="en-US"/>
        </w:rPr>
        <w:t>companies</w:t>
      </w:r>
      <w:r w:rsidR="003A7334">
        <w:rPr>
          <w:lang w:val="en-US"/>
        </w:rPr>
        <w:t xml:space="preserve"> were invited</w:t>
      </w:r>
      <w:r w:rsidR="00B87A32" w:rsidRPr="003A7334">
        <w:rPr>
          <w:lang w:val="en-US"/>
        </w:rPr>
        <w:t xml:space="preserve"> to bring further analysis on the test setups with single </w:t>
      </w:r>
      <w:proofErr w:type="spellStart"/>
      <w:r w:rsidR="00B87A32" w:rsidRPr="003A7334">
        <w:rPr>
          <w:lang w:val="en-US"/>
        </w:rPr>
        <w:t>AoA</w:t>
      </w:r>
      <w:proofErr w:type="spellEnd"/>
      <w:r w:rsidR="00B87A32" w:rsidRPr="003A7334">
        <w:rPr>
          <w:lang w:val="en-US"/>
        </w:rPr>
        <w:t xml:space="preserve"> and multiple </w:t>
      </w:r>
      <w:proofErr w:type="spellStart"/>
      <w:r w:rsidR="00B87A32" w:rsidRPr="003A7334">
        <w:rPr>
          <w:lang w:val="en-US"/>
        </w:rPr>
        <w:t>AoAs</w:t>
      </w:r>
      <w:proofErr w:type="spellEnd"/>
      <w:r w:rsidR="00B87A32" w:rsidRPr="003A7334">
        <w:rPr>
          <w:lang w:val="en-US"/>
        </w:rPr>
        <w:t>.</w:t>
      </w:r>
    </w:p>
    <w:tbl>
      <w:tblPr>
        <w:tblStyle w:val="TableGrid"/>
        <w:tblW w:w="0" w:type="auto"/>
        <w:tblLook w:val="04A0" w:firstRow="1" w:lastRow="0" w:firstColumn="1" w:lastColumn="0" w:noHBand="0" w:noVBand="1"/>
      </w:tblPr>
      <w:tblGrid>
        <w:gridCol w:w="9617"/>
      </w:tblGrid>
      <w:tr w:rsidR="00835E89" w:rsidRPr="003A7334" w14:paraId="26DC6F4B" w14:textId="77777777" w:rsidTr="0052504E">
        <w:trPr>
          <w:trHeight w:val="764"/>
        </w:trPr>
        <w:tc>
          <w:tcPr>
            <w:tcW w:w="9617" w:type="dxa"/>
          </w:tcPr>
          <w:p w14:paraId="0C876373" w14:textId="3F796DC1" w:rsidR="00CA732D" w:rsidRPr="003A7334" w:rsidRDefault="0012752D" w:rsidP="00CA732D">
            <w:pPr>
              <w:rPr>
                <w:b/>
                <w:u w:val="single"/>
                <w:lang w:val="en-US" w:eastAsia="ko-KR"/>
              </w:rPr>
            </w:pPr>
            <w:r w:rsidRPr="003A7334">
              <w:rPr>
                <w:rFonts w:hint="eastAsia"/>
                <w:b/>
                <w:u w:val="single"/>
                <w:lang w:val="en-US" w:eastAsia="ko-KR"/>
              </w:rPr>
              <w:t>Test setup for Beam prediction testing</w:t>
            </w:r>
          </w:p>
          <w:p w14:paraId="1CABDE0F" w14:textId="77777777" w:rsidR="00CA732D" w:rsidRPr="003A7334" w:rsidRDefault="00CA732D" w:rsidP="00CA732D">
            <w:pPr>
              <w:rPr>
                <w:b/>
                <w:u w:val="single"/>
                <w:lang w:val="en-US" w:eastAsia="ko-KR"/>
              </w:rPr>
            </w:pPr>
          </w:p>
          <w:p w14:paraId="59FF0129" w14:textId="2B983583" w:rsidR="0012752D" w:rsidRPr="003A7334" w:rsidRDefault="0012752D" w:rsidP="0052504E">
            <w:pPr>
              <w:rPr>
                <w:rFonts w:eastAsia="Yu Mincho"/>
                <w:lang w:val="en-US" w:eastAsia="ja-JP"/>
              </w:rPr>
            </w:pPr>
            <w:r w:rsidRPr="003A7334">
              <w:rPr>
                <w:rFonts w:eastAsia="Yu Mincho"/>
                <w:lang w:val="en-US" w:eastAsia="ja-JP"/>
              </w:rPr>
              <w:t>Companies</w:t>
            </w:r>
            <w:r w:rsidRPr="003A7334">
              <w:rPr>
                <w:rFonts w:eastAsia="Yu Mincho" w:hint="eastAsia"/>
                <w:lang w:val="en-US" w:eastAsia="ja-JP"/>
              </w:rPr>
              <w:t xml:space="preserve"> are invited to bring further analysis on the test setups with single </w:t>
            </w:r>
            <w:proofErr w:type="spellStart"/>
            <w:r w:rsidRPr="003A7334">
              <w:rPr>
                <w:rFonts w:eastAsia="Yu Mincho" w:hint="eastAsia"/>
                <w:lang w:val="en-US" w:eastAsia="ja-JP"/>
              </w:rPr>
              <w:t>AoA</w:t>
            </w:r>
            <w:proofErr w:type="spellEnd"/>
            <w:r w:rsidRPr="003A7334">
              <w:rPr>
                <w:rFonts w:eastAsia="Yu Mincho" w:hint="eastAsia"/>
                <w:lang w:val="en-US" w:eastAsia="ja-JP"/>
              </w:rPr>
              <w:t xml:space="preserve"> and multiple </w:t>
            </w:r>
            <w:proofErr w:type="spellStart"/>
            <w:r w:rsidRPr="003A7334">
              <w:rPr>
                <w:rFonts w:eastAsia="Yu Mincho" w:hint="eastAsia"/>
                <w:lang w:val="en-US" w:eastAsia="ja-JP"/>
              </w:rPr>
              <w:t>AoAs</w:t>
            </w:r>
            <w:proofErr w:type="spellEnd"/>
            <w:r w:rsidRPr="003A7334">
              <w:rPr>
                <w:rFonts w:eastAsia="Yu Mincho" w:hint="eastAsia"/>
                <w:lang w:val="en-US" w:eastAsia="ja-JP"/>
              </w:rPr>
              <w:t>.</w:t>
            </w:r>
          </w:p>
        </w:tc>
      </w:tr>
    </w:tbl>
    <w:p w14:paraId="63AB66BC" w14:textId="2EAC4510" w:rsidR="00DB3764" w:rsidRPr="003A7334" w:rsidRDefault="00DB3764" w:rsidP="0052504E">
      <w:pPr>
        <w:spacing w:before="240"/>
        <w:jc w:val="both"/>
      </w:pPr>
      <w:r w:rsidRPr="003A7334">
        <w:t xml:space="preserve">In this paper, we provide </w:t>
      </w:r>
      <w:r w:rsidR="00B860D6" w:rsidRPr="003A7334">
        <w:t>our further</w:t>
      </w:r>
      <w:r w:rsidRPr="003A7334">
        <w:t xml:space="preserve"> views on </w:t>
      </w:r>
      <w:r w:rsidR="00594953" w:rsidRPr="003A7334">
        <w:t xml:space="preserve">test setups with single and multiple </w:t>
      </w:r>
      <w:proofErr w:type="spellStart"/>
      <w:r w:rsidR="00594953" w:rsidRPr="003A7334">
        <w:t>AoAs</w:t>
      </w:r>
      <w:proofErr w:type="spellEnd"/>
      <w:r w:rsidR="00594953" w:rsidRPr="003A7334">
        <w:t xml:space="preserve"> </w:t>
      </w:r>
      <w:r w:rsidR="00B860D6" w:rsidRPr="003A7334">
        <w:t>in the context of AI/ML BM testing</w:t>
      </w:r>
      <w:r w:rsidRPr="003A7334">
        <w:t>, as listed below:</w:t>
      </w:r>
    </w:p>
    <w:p w14:paraId="37C192E7" w14:textId="3757F393" w:rsidR="00960404" w:rsidRPr="003A7334" w:rsidRDefault="00960404" w:rsidP="00DB3764">
      <w:pPr>
        <w:pStyle w:val="ListParagraph"/>
        <w:numPr>
          <w:ilvl w:val="0"/>
          <w:numId w:val="27"/>
        </w:numPr>
      </w:pPr>
      <w:bookmarkStart w:id="9" w:name="_Hlk134788564"/>
      <w:r w:rsidRPr="003A7334">
        <w:t>Testing setup</w:t>
      </w:r>
      <w:r w:rsidR="00DB6210" w:rsidRPr="003A7334">
        <w:t xml:space="preserve"> with single and multiple </w:t>
      </w:r>
      <w:proofErr w:type="spellStart"/>
      <w:r w:rsidR="00DB6210" w:rsidRPr="003A7334">
        <w:t>AoAs</w:t>
      </w:r>
      <w:proofErr w:type="spellEnd"/>
      <w:r w:rsidR="00DF202B" w:rsidRPr="003A7334">
        <w:t>,</w:t>
      </w:r>
    </w:p>
    <w:p w14:paraId="419131F5" w14:textId="39D7118A" w:rsidR="00DB3764" w:rsidRPr="003A7334" w:rsidRDefault="00DB3764" w:rsidP="00DB3764">
      <w:pPr>
        <w:pStyle w:val="ListParagraph"/>
        <w:numPr>
          <w:ilvl w:val="0"/>
          <w:numId w:val="27"/>
        </w:numPr>
      </w:pPr>
      <w:r w:rsidRPr="003A7334">
        <w:t>Generalization and test coverage related aspects</w:t>
      </w:r>
      <w:r w:rsidR="00DF202B" w:rsidRPr="003A7334">
        <w:t>.</w:t>
      </w:r>
    </w:p>
    <w:bookmarkEnd w:id="9"/>
    <w:p w14:paraId="71E0879D" w14:textId="11D9E60C" w:rsidR="00E43BC9" w:rsidRPr="003A7334" w:rsidRDefault="007F732F" w:rsidP="00892585">
      <w:pPr>
        <w:pStyle w:val="RAN4H3"/>
      </w:pPr>
      <w:r w:rsidRPr="003A7334">
        <w:t>Test</w:t>
      </w:r>
      <w:r w:rsidR="00466B7E" w:rsidRPr="003A7334">
        <w:t>ing</w:t>
      </w:r>
      <w:r w:rsidRPr="003A7334">
        <w:t xml:space="preserve"> </w:t>
      </w:r>
      <w:r w:rsidR="00354409" w:rsidRPr="003A7334">
        <w:t>s</w:t>
      </w:r>
      <w:r w:rsidRPr="003A7334">
        <w:t>et</w:t>
      </w:r>
      <w:r w:rsidR="00162B77" w:rsidRPr="003A7334">
        <w:t xml:space="preserve">up with single and multiple </w:t>
      </w:r>
      <w:proofErr w:type="spellStart"/>
      <w:r w:rsidR="00162B77" w:rsidRPr="003A7334">
        <w:t>AoAs</w:t>
      </w:r>
      <w:proofErr w:type="spellEnd"/>
    </w:p>
    <w:p w14:paraId="146EA289" w14:textId="6E434C1E" w:rsidR="00BA7A81" w:rsidRPr="003A7334" w:rsidRDefault="00BA7A81" w:rsidP="0052504E">
      <w:pPr>
        <w:pStyle w:val="RAN4H3"/>
        <w:numPr>
          <w:ilvl w:val="3"/>
          <w:numId w:val="17"/>
        </w:numPr>
      </w:pPr>
      <w:r w:rsidRPr="003A7334">
        <w:t xml:space="preserve">Test setup </w:t>
      </w:r>
    </w:p>
    <w:p w14:paraId="3966D4EF" w14:textId="1E76B99D" w:rsidR="00BD7456" w:rsidRPr="003A7334" w:rsidRDefault="00BD7456" w:rsidP="00F46DBF">
      <w:pPr>
        <w:pStyle w:val="RAN4H3"/>
        <w:numPr>
          <w:ilvl w:val="0"/>
          <w:numId w:val="0"/>
        </w:numPr>
        <w:jc w:val="both"/>
        <w:rPr>
          <w:rFonts w:ascii="Times New Roman" w:hAnsi="Times New Roman" w:cstheme="minorBidi"/>
          <w:sz w:val="20"/>
          <w:lang w:val="en-US"/>
        </w:rPr>
      </w:pPr>
      <w:r w:rsidRPr="003A7334">
        <w:rPr>
          <w:rFonts w:ascii="Times New Roman" w:hAnsi="Times New Roman" w:cstheme="minorBidi"/>
          <w:sz w:val="20"/>
          <w:lang w:val="en-US"/>
        </w:rPr>
        <w:lastRenderedPageBreak/>
        <w:t>It is well known that the ground truth is important for the conformance testing of AI/ML BM feature and depends on the UE architecture and implementation. RAN4 in 112-bis meeting has agreed that both the Set A and Set B beams should be generated in the chamber for ground-truth extraction. Set B beams need to be emulated inside the OTA test chamber during the conformance testing to provide the L1-RSRP to the DUT to perform the test inference during the inference phase. Set A beams need to be emulated inside the OTA test chamber during/before/after the conformance testing only to extract the ground truth.</w:t>
      </w:r>
    </w:p>
    <w:p w14:paraId="407A19D4" w14:textId="60B13F06" w:rsidR="00F0190B" w:rsidRPr="003A7334" w:rsidRDefault="00354409" w:rsidP="003A7334">
      <w:pPr>
        <w:pStyle w:val="RAN4H3"/>
        <w:numPr>
          <w:ilvl w:val="0"/>
          <w:numId w:val="0"/>
        </w:numPr>
        <w:jc w:val="both"/>
        <w:rPr>
          <w:rFonts w:ascii="Times New Roman" w:hAnsi="Times New Roman" w:cstheme="minorBidi"/>
          <w:sz w:val="20"/>
          <w:lang w:val="en-US"/>
        </w:rPr>
      </w:pPr>
      <w:r w:rsidRPr="003A7334">
        <w:rPr>
          <w:rFonts w:ascii="Times New Roman" w:hAnsi="Times New Roman" w:cstheme="minorBidi"/>
          <w:sz w:val="20"/>
        </w:rPr>
        <w:t>In</w:t>
      </w:r>
      <w:r w:rsidR="00895482" w:rsidRPr="003A7334">
        <w:rPr>
          <w:rFonts w:ascii="Times New Roman" w:hAnsi="Times New Roman" w:cstheme="minorBidi"/>
          <w:sz w:val="20"/>
        </w:rPr>
        <w:t xml:space="preserve"> RAN4</w:t>
      </w:r>
      <w:r w:rsidR="006E4A9A" w:rsidRPr="003A7334">
        <w:rPr>
          <w:rFonts w:ascii="Times New Roman" w:hAnsi="Times New Roman" w:cstheme="minorBidi"/>
          <w:sz w:val="20"/>
        </w:rPr>
        <w:t xml:space="preserve">#113 meeting, </w:t>
      </w:r>
      <w:r w:rsidR="0083052F" w:rsidRPr="003A7334">
        <w:rPr>
          <w:rFonts w:ascii="Times New Roman" w:hAnsi="Times New Roman" w:cstheme="minorBidi"/>
          <w:sz w:val="20"/>
        </w:rPr>
        <w:t>companies have provided their views on the</w:t>
      </w:r>
      <w:r w:rsidR="00C15ADF" w:rsidRPr="003A7334">
        <w:rPr>
          <w:rFonts w:ascii="Times New Roman" w:hAnsi="Times New Roman" w:cstheme="minorBidi"/>
          <w:sz w:val="20"/>
        </w:rPr>
        <w:t xml:space="preserve"> suitability of single </w:t>
      </w:r>
      <w:proofErr w:type="spellStart"/>
      <w:r w:rsidR="00C15ADF" w:rsidRPr="003A7334">
        <w:rPr>
          <w:rFonts w:ascii="Times New Roman" w:hAnsi="Times New Roman" w:cstheme="minorBidi"/>
          <w:sz w:val="20"/>
        </w:rPr>
        <w:t>AoA</w:t>
      </w:r>
      <w:proofErr w:type="spellEnd"/>
      <w:r w:rsidR="00C15ADF" w:rsidRPr="003A7334">
        <w:rPr>
          <w:rFonts w:ascii="Times New Roman" w:hAnsi="Times New Roman" w:cstheme="minorBidi"/>
          <w:sz w:val="20"/>
        </w:rPr>
        <w:t xml:space="preserve"> based test setup and multiple </w:t>
      </w:r>
      <w:proofErr w:type="spellStart"/>
      <w:r w:rsidR="00C15ADF" w:rsidRPr="003A7334">
        <w:rPr>
          <w:rFonts w:ascii="Times New Roman" w:hAnsi="Times New Roman" w:cstheme="minorBidi"/>
          <w:sz w:val="20"/>
        </w:rPr>
        <w:t>AoAs</w:t>
      </w:r>
      <w:proofErr w:type="spellEnd"/>
      <w:r w:rsidR="00C15ADF" w:rsidRPr="003A7334">
        <w:rPr>
          <w:rFonts w:ascii="Times New Roman" w:hAnsi="Times New Roman" w:cstheme="minorBidi"/>
          <w:sz w:val="20"/>
        </w:rPr>
        <w:t xml:space="preserve"> based test setup</w:t>
      </w:r>
      <w:r w:rsidR="00A258AD" w:rsidRPr="003A7334">
        <w:rPr>
          <w:rFonts w:ascii="Times New Roman" w:hAnsi="Times New Roman" w:cstheme="minorBidi"/>
          <w:sz w:val="20"/>
        </w:rPr>
        <w:t xml:space="preserve"> for the conformance testing of AI/ML based BM feature</w:t>
      </w:r>
      <w:r w:rsidR="00C15ADF" w:rsidRPr="003A7334">
        <w:rPr>
          <w:rFonts w:ascii="Times New Roman" w:hAnsi="Times New Roman" w:cstheme="minorBidi"/>
          <w:sz w:val="20"/>
        </w:rPr>
        <w:t>.</w:t>
      </w:r>
      <w:r w:rsidR="00F46DBF" w:rsidRPr="003A7334">
        <w:rPr>
          <w:rFonts w:ascii="Times New Roman" w:hAnsi="Times New Roman" w:cstheme="minorBidi"/>
          <w:sz w:val="20"/>
        </w:rPr>
        <w:t xml:space="preserve"> </w:t>
      </w:r>
      <w:r w:rsidR="009B21E8" w:rsidRPr="003A7334">
        <w:rPr>
          <w:rFonts w:ascii="Times New Roman" w:hAnsi="Times New Roman" w:cstheme="minorBidi"/>
          <w:sz w:val="20"/>
        </w:rPr>
        <w:t xml:space="preserve">Here, we provide our views on this topic and highlight the </w:t>
      </w:r>
      <w:r w:rsidR="00AE73FD" w:rsidRPr="003A7334">
        <w:rPr>
          <w:rFonts w:ascii="Times New Roman" w:hAnsi="Times New Roman" w:cstheme="minorBidi"/>
          <w:sz w:val="20"/>
        </w:rPr>
        <w:t xml:space="preserve">trade-off between these two </w:t>
      </w:r>
      <w:r w:rsidR="00477AA4" w:rsidRPr="003A7334">
        <w:rPr>
          <w:rFonts w:ascii="Times New Roman" w:hAnsi="Times New Roman" w:cstheme="minorBidi"/>
          <w:sz w:val="20"/>
        </w:rPr>
        <w:t xml:space="preserve">types of </w:t>
      </w:r>
      <w:r w:rsidR="00AE73FD" w:rsidRPr="003A7334">
        <w:rPr>
          <w:rFonts w:ascii="Times New Roman" w:hAnsi="Times New Roman" w:cstheme="minorBidi"/>
          <w:sz w:val="20"/>
        </w:rPr>
        <w:t>test set</w:t>
      </w:r>
      <w:r w:rsidR="00F0190B" w:rsidRPr="003A7334">
        <w:rPr>
          <w:rFonts w:ascii="Times New Roman" w:hAnsi="Times New Roman" w:cstheme="minorBidi"/>
          <w:sz w:val="20"/>
        </w:rPr>
        <w:t>up.</w:t>
      </w:r>
    </w:p>
    <w:p w14:paraId="5695138C" w14:textId="0CAAF0DF" w:rsidR="002658F2" w:rsidRPr="003A7334" w:rsidRDefault="002658F2" w:rsidP="00F46DBF">
      <w:pPr>
        <w:pStyle w:val="RAN4H3"/>
        <w:numPr>
          <w:ilvl w:val="0"/>
          <w:numId w:val="0"/>
        </w:numPr>
        <w:jc w:val="both"/>
        <w:rPr>
          <w:rFonts w:ascii="Times New Roman" w:hAnsi="Times New Roman" w:cstheme="minorBidi"/>
          <w:sz w:val="20"/>
        </w:rPr>
      </w:pPr>
      <w:r w:rsidRPr="003A7334">
        <w:rPr>
          <w:rFonts w:ascii="Times New Roman" w:hAnsi="Times New Roman" w:cstheme="minorBidi"/>
          <w:sz w:val="20"/>
        </w:rPr>
        <w:t xml:space="preserve">As the signal(s) from the test probe(s) inside the OTA test chamber are received by the UE antenna (panel) directly without any change in </w:t>
      </w:r>
      <w:proofErr w:type="spellStart"/>
      <w:r w:rsidRPr="003A7334">
        <w:rPr>
          <w:rFonts w:ascii="Times New Roman" w:hAnsi="Times New Roman" w:cstheme="minorBidi"/>
          <w:sz w:val="20"/>
        </w:rPr>
        <w:t>AoA</w:t>
      </w:r>
      <w:proofErr w:type="spellEnd"/>
      <w:r w:rsidRPr="003A7334">
        <w:rPr>
          <w:rFonts w:ascii="Times New Roman" w:hAnsi="Times New Roman" w:cstheme="minorBidi"/>
          <w:sz w:val="20"/>
        </w:rPr>
        <w:t xml:space="preserve">, the number of available test probes correspond to the number of different </w:t>
      </w:r>
      <w:proofErr w:type="spellStart"/>
      <w:r w:rsidRPr="003A7334">
        <w:rPr>
          <w:rFonts w:ascii="Times New Roman" w:hAnsi="Times New Roman" w:cstheme="minorBidi"/>
          <w:sz w:val="20"/>
        </w:rPr>
        <w:t>AoAs</w:t>
      </w:r>
      <w:proofErr w:type="spellEnd"/>
      <w:r w:rsidRPr="003A7334">
        <w:rPr>
          <w:rFonts w:ascii="Times New Roman" w:hAnsi="Times New Roman" w:cstheme="minorBidi"/>
          <w:sz w:val="20"/>
        </w:rPr>
        <w:t xml:space="preserve"> from which the UE can receive the signals during the conformance testing.</w:t>
      </w:r>
      <w:r w:rsidR="00713724" w:rsidRPr="003A7334">
        <w:rPr>
          <w:rFonts w:ascii="Times New Roman" w:hAnsi="Times New Roman" w:cstheme="minorBidi"/>
          <w:sz w:val="20"/>
        </w:rPr>
        <w:t xml:space="preserve"> Or </w:t>
      </w:r>
      <w:r w:rsidR="00D655D9" w:rsidRPr="003A7334">
        <w:rPr>
          <w:rFonts w:ascii="Times New Roman" w:hAnsi="Times New Roman" w:cstheme="minorBidi"/>
          <w:sz w:val="20"/>
        </w:rPr>
        <w:t xml:space="preserve">it is possible for </w:t>
      </w:r>
      <w:r w:rsidR="00713724" w:rsidRPr="003A7334">
        <w:rPr>
          <w:rFonts w:ascii="Times New Roman" w:hAnsi="Times New Roman" w:cstheme="minorBidi"/>
          <w:sz w:val="20"/>
        </w:rPr>
        <w:t xml:space="preserve">a </w:t>
      </w:r>
      <w:r w:rsidR="00DE5FFC" w:rsidRPr="003A7334">
        <w:rPr>
          <w:rFonts w:ascii="Times New Roman" w:hAnsi="Times New Roman" w:cstheme="minorBidi"/>
          <w:sz w:val="20"/>
        </w:rPr>
        <w:t xml:space="preserve">few </w:t>
      </w:r>
      <w:r w:rsidR="00713724" w:rsidRPr="003A7334">
        <w:rPr>
          <w:rFonts w:ascii="Times New Roman" w:hAnsi="Times New Roman" w:cstheme="minorBidi"/>
          <w:sz w:val="20"/>
        </w:rPr>
        <w:t>probe</w:t>
      </w:r>
      <w:r w:rsidR="00DE5FFC" w:rsidRPr="003A7334">
        <w:rPr>
          <w:rFonts w:ascii="Times New Roman" w:hAnsi="Times New Roman" w:cstheme="minorBidi"/>
          <w:sz w:val="20"/>
        </w:rPr>
        <w:t>s (probe</w:t>
      </w:r>
      <w:r w:rsidR="00713724" w:rsidRPr="003A7334">
        <w:rPr>
          <w:rFonts w:ascii="Times New Roman" w:hAnsi="Times New Roman" w:cstheme="minorBidi"/>
          <w:sz w:val="20"/>
        </w:rPr>
        <w:t xml:space="preserve"> array</w:t>
      </w:r>
      <w:r w:rsidR="00DE5FFC" w:rsidRPr="003A7334">
        <w:rPr>
          <w:rFonts w:ascii="Times New Roman" w:hAnsi="Times New Roman" w:cstheme="minorBidi"/>
          <w:sz w:val="20"/>
        </w:rPr>
        <w:t>)</w:t>
      </w:r>
      <w:r w:rsidR="00713724" w:rsidRPr="003A7334">
        <w:rPr>
          <w:rFonts w:ascii="Times New Roman" w:hAnsi="Times New Roman" w:cstheme="minorBidi"/>
          <w:sz w:val="20"/>
        </w:rPr>
        <w:t xml:space="preserve"> can create </w:t>
      </w:r>
      <w:r w:rsidR="00F56208" w:rsidRPr="003A7334">
        <w:rPr>
          <w:rFonts w:ascii="Times New Roman" w:hAnsi="Times New Roman" w:cstheme="minorBidi"/>
          <w:sz w:val="20"/>
        </w:rPr>
        <w:t>one or a few</w:t>
      </w:r>
      <w:r w:rsidR="00713724" w:rsidRPr="003A7334">
        <w:rPr>
          <w:rFonts w:ascii="Times New Roman" w:hAnsi="Times New Roman" w:cstheme="minorBidi"/>
          <w:sz w:val="20"/>
        </w:rPr>
        <w:t xml:space="preserve"> different </w:t>
      </w:r>
      <w:proofErr w:type="spellStart"/>
      <w:r w:rsidR="00713724" w:rsidRPr="003A7334">
        <w:rPr>
          <w:rFonts w:ascii="Times New Roman" w:hAnsi="Times New Roman" w:cstheme="minorBidi"/>
          <w:sz w:val="20"/>
        </w:rPr>
        <w:t>AoA</w:t>
      </w:r>
      <w:r w:rsidR="00877B93" w:rsidRPr="003A7334">
        <w:rPr>
          <w:rFonts w:ascii="Times New Roman" w:hAnsi="Times New Roman" w:cstheme="minorBidi"/>
          <w:sz w:val="20"/>
        </w:rPr>
        <w:t>s</w:t>
      </w:r>
      <w:proofErr w:type="spellEnd"/>
      <w:r w:rsidR="00E920AD" w:rsidRPr="003A7334">
        <w:rPr>
          <w:rFonts w:ascii="Times New Roman" w:hAnsi="Times New Roman" w:cstheme="minorBidi"/>
          <w:sz w:val="20"/>
        </w:rPr>
        <w:t xml:space="preserve">, the number of </w:t>
      </w:r>
      <w:proofErr w:type="spellStart"/>
      <w:r w:rsidR="00E920AD" w:rsidRPr="003A7334">
        <w:rPr>
          <w:rFonts w:ascii="Times New Roman" w:hAnsi="Times New Roman" w:cstheme="minorBidi"/>
          <w:sz w:val="20"/>
        </w:rPr>
        <w:t>AoA</w:t>
      </w:r>
      <w:proofErr w:type="spellEnd"/>
      <w:r w:rsidR="00E920AD" w:rsidRPr="003A7334">
        <w:rPr>
          <w:rFonts w:ascii="Times New Roman" w:hAnsi="Times New Roman" w:cstheme="minorBidi"/>
          <w:sz w:val="20"/>
        </w:rPr>
        <w:t xml:space="preserve"> is not the same as the number of test probes.</w:t>
      </w:r>
    </w:p>
    <w:p w14:paraId="0B5B32B2" w14:textId="0ACBBFA5" w:rsidR="00366F3D" w:rsidRPr="003A7334" w:rsidRDefault="00E417F5" w:rsidP="003A7334">
      <w:pPr>
        <w:jc w:val="both"/>
        <w:rPr>
          <w:strike/>
          <w:lang w:val="en-US"/>
        </w:rPr>
      </w:pPr>
      <w:r w:rsidRPr="003A7334">
        <w:rPr>
          <w:lang w:val="en-US"/>
        </w:rPr>
        <w:t xml:space="preserve">Ideally, all the beams in Set A and/or Set B should be generated without UE rotation as the similar scenario will be observed in the real deployments. However, </w:t>
      </w:r>
      <w:r w:rsidR="007A3BED" w:rsidRPr="003A7334">
        <w:t>the</w:t>
      </w:r>
      <w:r w:rsidR="00206EA5" w:rsidRPr="003A7334">
        <w:t xml:space="preserve"> number of Set A and/or Set B beams to be emulated during the test is typically larger than the number of beams that can be generated by the TE. </w:t>
      </w:r>
      <w:r w:rsidR="00F950B9" w:rsidRPr="003A7334">
        <w:rPr>
          <w:lang w:val="en-US"/>
        </w:rPr>
        <w:t>B</w:t>
      </w:r>
      <w:r w:rsidRPr="003A7334">
        <w:rPr>
          <w:lang w:val="en-US"/>
        </w:rPr>
        <w:t xml:space="preserve">ased on the TE vendors’ input during the RAN4#112-bis meeting, all Set A and/or Set B beams can’t be generated during the conformance testing without using UE rotation as only a limited number of </w:t>
      </w:r>
      <w:r w:rsidRPr="003A7334">
        <w:t xml:space="preserve">Tx-beam RX-PAS profiles </w:t>
      </w:r>
      <w:r w:rsidRPr="003A7334">
        <w:rPr>
          <w:lang w:val="en-US"/>
        </w:rPr>
        <w:t>can be emulated with a given number of test probes.</w:t>
      </w:r>
      <w:r w:rsidR="001307CE" w:rsidRPr="003A7334">
        <w:rPr>
          <w:lang w:val="en-US"/>
        </w:rPr>
        <w:t xml:space="preserve"> </w:t>
      </w:r>
    </w:p>
    <w:p w14:paraId="2FE4AD0A" w14:textId="3FFF9FEE" w:rsidR="00A65E9E" w:rsidRPr="003A7334" w:rsidRDefault="00A65E9E" w:rsidP="00A65E9E">
      <w:pPr>
        <w:jc w:val="both"/>
        <w:rPr>
          <w:lang w:val="en-US"/>
        </w:rPr>
      </w:pPr>
      <w:r w:rsidRPr="003A7334">
        <w:rPr>
          <w:lang w:val="en-US"/>
        </w:rPr>
        <w:t xml:space="preserve">During the conformance test, the TE should </w:t>
      </w:r>
      <w:r w:rsidR="009472E7" w:rsidRPr="003A7334">
        <w:rPr>
          <w:lang w:val="en-US"/>
        </w:rPr>
        <w:t>split the Set A/B beams by</w:t>
      </w:r>
      <w:r w:rsidRPr="003A7334">
        <w:rPr>
          <w:lang w:val="en-US"/>
        </w:rPr>
        <w:t xml:space="preserve"> certain amount of channel instances/snapshots. Each of the channel instance/snapshot </w:t>
      </w:r>
      <w:r w:rsidR="00CE4467" w:rsidRPr="003A7334">
        <w:rPr>
          <w:lang w:val="en-US"/>
        </w:rPr>
        <w:t>should</w:t>
      </w:r>
      <w:r w:rsidRPr="003A7334">
        <w:rPr>
          <w:lang w:val="en-US"/>
        </w:rPr>
        <w:t xml:space="preserve"> contain a certain number of </w:t>
      </w:r>
      <w:r w:rsidR="007B79ED" w:rsidRPr="003A7334">
        <w:rPr>
          <w:lang w:val="en-US"/>
        </w:rPr>
        <w:t>Set A/B beams</w:t>
      </w:r>
      <w:r w:rsidRPr="003A7334">
        <w:rPr>
          <w:lang w:val="en-US"/>
        </w:rPr>
        <w:t xml:space="preserve">. As this feature targets FR2 channels which are sparse in nature and does not have as many as delay bin/taps as those in FR1 channels. Furthermore, the number of delay bin/taps of FR2 channels is also determined by the exact FR2 frequency of communication, Tx/Rx beam width, channel scenarios, etc. Therefore, how many beams should be generated in each test instance/interval/iteration in the test chamber is a more relevant topic to the design of the test procedure and the ability of the TE. </w:t>
      </w:r>
    </w:p>
    <w:p w14:paraId="2CD6E0F2" w14:textId="3E7596E5" w:rsidR="003A4342" w:rsidRPr="003A7334" w:rsidRDefault="008F5FB0" w:rsidP="0052504E">
      <w:pPr>
        <w:pStyle w:val="RAN4proposal"/>
        <w:jc w:val="both"/>
      </w:pPr>
      <w:bookmarkStart w:id="10" w:name="_Hlk189850148"/>
      <w:r w:rsidRPr="003A7334">
        <w:t>Clarify the questions</w:t>
      </w:r>
      <w:r w:rsidR="00C52121" w:rsidRPr="003A7334">
        <w:t xml:space="preserve"> for the test setup with UE rotations</w:t>
      </w:r>
      <w:r w:rsidRPr="003A7334">
        <w:t>:</w:t>
      </w:r>
      <w:r w:rsidR="00ED7DCF" w:rsidRPr="003A7334">
        <w:t xml:space="preserve"> </w:t>
      </w:r>
      <w:r w:rsidR="00DC47A4" w:rsidRPr="003A7334">
        <w:t>(</w:t>
      </w:r>
      <w:r w:rsidR="00C46ABB" w:rsidRPr="003A7334">
        <w:t>1</w:t>
      </w:r>
      <w:r w:rsidR="00DC47A4" w:rsidRPr="003A7334">
        <w:t xml:space="preserve">) </w:t>
      </w:r>
      <w:r w:rsidRPr="003A7334">
        <w:t>H</w:t>
      </w:r>
      <w:r w:rsidR="003A4342" w:rsidRPr="003A7334">
        <w:t xml:space="preserve">ow many Set A and/or Set B beams can be generated inside the test chamber </w:t>
      </w:r>
      <w:r w:rsidR="00C46ABB" w:rsidRPr="003A7334">
        <w:t>at the same time</w:t>
      </w:r>
      <w:r w:rsidR="003A4342" w:rsidRPr="003A7334">
        <w:t>?</w:t>
      </w:r>
      <w:r w:rsidR="00C46ABB" w:rsidRPr="003A7334">
        <w:t xml:space="preserve"> (2) How many test instance/iteration/intervals should be defined based on total number of Set A/B beams?</w:t>
      </w:r>
    </w:p>
    <w:p w14:paraId="0F57BA15" w14:textId="77777777" w:rsidR="00A65E9E" w:rsidRPr="003A7334" w:rsidRDefault="00A65E9E" w:rsidP="00A65E9E">
      <w:pPr>
        <w:jc w:val="both"/>
      </w:pPr>
      <w:bookmarkStart w:id="11" w:name="_Hlk179198105"/>
      <w:bookmarkEnd w:id="10"/>
      <w:r w:rsidRPr="003A7334">
        <w:t xml:space="preserve">As the TE vendors clarified that only a limited number of beams with different </w:t>
      </w:r>
      <w:proofErr w:type="spellStart"/>
      <w:r w:rsidRPr="003A7334">
        <w:t>AoAs</w:t>
      </w:r>
      <w:proofErr w:type="spellEnd"/>
      <w:r w:rsidRPr="003A7334">
        <w:t xml:space="preserve"> can be emulated inside the test chamber, it means that multiple Set A and/or Set B beams will arrive at the DUT from the same/similar direction(s). Hence, a natural question to be asked is that whether it will be possible for a UE to distinguish between different beams which may have different Beam IDs but will arrive at the DUT from the same/similar </w:t>
      </w:r>
      <w:proofErr w:type="spellStart"/>
      <w:r w:rsidRPr="003A7334">
        <w:t>AoA</w:t>
      </w:r>
      <w:proofErr w:type="spellEnd"/>
      <w:r w:rsidRPr="003A7334">
        <w:t>.</w:t>
      </w:r>
    </w:p>
    <w:p w14:paraId="338A8315" w14:textId="77777777" w:rsidR="00A65E9E" w:rsidRPr="003A7334" w:rsidRDefault="00A65E9E" w:rsidP="00A65E9E">
      <w:pPr>
        <w:pStyle w:val="RAN4proposal"/>
        <w:jc w:val="both"/>
      </w:pPr>
      <w:bookmarkStart w:id="12" w:name="_Hlk181983581"/>
      <w:r w:rsidRPr="003A7334">
        <w:t xml:space="preserve">UE vendors to clarify if the Set A and/or Set B beams emulated inside the test chamber can’t arrive at the DUT from different </w:t>
      </w:r>
      <w:proofErr w:type="spellStart"/>
      <w:r w:rsidRPr="003A7334">
        <w:t>AoAs</w:t>
      </w:r>
      <w:proofErr w:type="spellEnd"/>
      <w:r w:rsidRPr="003A7334">
        <w:t xml:space="preserve">, will it be possible for the DUT to distinguish between the different beams which may have different Beam IDs but will arrive at the DUT from the same </w:t>
      </w:r>
      <w:proofErr w:type="spellStart"/>
      <w:r w:rsidRPr="003A7334">
        <w:t>AoA</w:t>
      </w:r>
      <w:proofErr w:type="spellEnd"/>
      <w:r w:rsidRPr="003A7334">
        <w:t>.</w:t>
      </w:r>
    </w:p>
    <w:p w14:paraId="079CBFA0" w14:textId="6623A5A0" w:rsidR="00A65E9E" w:rsidRPr="003A7334" w:rsidRDefault="00F605F7" w:rsidP="0052504E">
      <w:pPr>
        <w:jc w:val="both"/>
        <w:rPr>
          <w:lang w:val="en-US"/>
        </w:rPr>
      </w:pPr>
      <w:bookmarkStart w:id="13" w:name="_Hlk179198154"/>
      <w:bookmarkEnd w:id="11"/>
      <w:bookmarkEnd w:id="12"/>
      <w:r w:rsidRPr="003A7334">
        <w:rPr>
          <w:lang w:val="en-US"/>
        </w:rPr>
        <w:t>Furthermore, since in FR2 OTA testing, it is not feasible to get ideal RSRP measurements to validate predicted RSRP values</w:t>
      </w:r>
      <w:r w:rsidR="00937BE3" w:rsidRPr="003A7334">
        <w:rPr>
          <w:lang w:val="en-US"/>
        </w:rPr>
        <w:t xml:space="preserve">. </w:t>
      </w:r>
      <w:r w:rsidR="00A65E9E" w:rsidRPr="003A7334">
        <w:rPr>
          <w:lang w:val="en-US"/>
        </w:rPr>
        <w:t>Apart from the non-idealities of the RF components, these uncertainties arise due to spherical coverage, UE gain variations and the allowed tolerance margin in the UE accuracy. The uncertainty factors depend on UE implementations, such as UE Rx beam codebook design, the RX beam used and the RX beam gain</w:t>
      </w:r>
      <w:r w:rsidR="009F4419" w:rsidRPr="003A7334">
        <w:rPr>
          <w:lang w:val="en-US"/>
        </w:rPr>
        <w:t>, etc</w:t>
      </w:r>
      <w:r w:rsidR="00A65E9E" w:rsidRPr="003A7334">
        <w:rPr>
          <w:lang w:val="en-US"/>
        </w:rPr>
        <w:t>. In this context, NW/TE do not have any direct means to evaluate how accurate are the predictions especially if they are compared only with the UE reported measurements.</w:t>
      </w:r>
    </w:p>
    <w:p w14:paraId="23700703" w14:textId="77777777" w:rsidR="00A65E9E" w:rsidRPr="003A7334" w:rsidRDefault="00A65E9E" w:rsidP="0052504E">
      <w:pPr>
        <w:jc w:val="both"/>
        <w:rPr>
          <w:lang w:val="en-US"/>
        </w:rPr>
      </w:pPr>
      <w:r w:rsidRPr="003A7334">
        <w:rPr>
          <w:lang w:val="en-US"/>
        </w:rPr>
        <w:t>To obtain more accurate ground truth for the predicted RSRP, one potential alternative may be that Network/TE receives the approximated ground truth via direct measurements in UL. These UL measurements can be used as ground truth for downlink measurements if the beam correspondence is achieved. More specifically, the uncertainty introduced by the UE implementation (e.g., for UE measurements) are taken out when the same beams, in DL, are used for DL TX (at TE/BS) and RX (at UE) are also used in UL for TX (at UE) and RX (at TE/BS). Moreover, the accuracy of ground truth evaluation can be increased even further if the same channel used during the DL measurements are reapplied during UL transmission.</w:t>
      </w:r>
    </w:p>
    <w:p w14:paraId="26C455C9" w14:textId="05F50D02" w:rsidR="00A65E9E" w:rsidRPr="003A7334" w:rsidRDefault="00A65E9E" w:rsidP="0052504E">
      <w:pPr>
        <w:pStyle w:val="RAN4observation0"/>
        <w:ind w:left="0" w:firstLine="0"/>
        <w:rPr>
          <w:lang w:val="en-US"/>
        </w:rPr>
      </w:pPr>
      <w:bookmarkStart w:id="14" w:name="_Hlk181983594"/>
      <w:bookmarkStart w:id="15" w:name="_Hlk189850172"/>
      <w:r w:rsidRPr="003A7334">
        <w:rPr>
          <w:lang w:val="en-US"/>
        </w:rPr>
        <w:t>Reported RSRP values as approximated ground truth are error-prone and have several uncertainties.</w:t>
      </w:r>
      <w:bookmarkEnd w:id="14"/>
    </w:p>
    <w:p w14:paraId="665AD0BB" w14:textId="6447E0AD" w:rsidR="006C6613" w:rsidRPr="001D431B" w:rsidRDefault="00A65E9E" w:rsidP="001D431B">
      <w:pPr>
        <w:pStyle w:val="RAN4proposal"/>
        <w:jc w:val="both"/>
      </w:pPr>
      <w:bookmarkStart w:id="16" w:name="_Hlk189850187"/>
      <w:bookmarkEnd w:id="15"/>
      <w:r w:rsidRPr="003A7334">
        <w:lastRenderedPageBreak/>
        <w:t>To obtain a more accurate ground truth, RAN4 should consider the case where UL measurements received at TE/NW can be used as ground truth for DL measurements in case when Beam correspondence is ensured between UL and DL beams.</w:t>
      </w:r>
    </w:p>
    <w:bookmarkEnd w:id="16"/>
    <w:p w14:paraId="3411F004" w14:textId="1E03445A" w:rsidR="00F135B7" w:rsidRPr="003A7334" w:rsidRDefault="00F135B7" w:rsidP="0052504E">
      <w:pPr>
        <w:pStyle w:val="RAN4H3"/>
        <w:numPr>
          <w:ilvl w:val="3"/>
          <w:numId w:val="17"/>
        </w:numPr>
      </w:pPr>
      <w:r w:rsidRPr="003A7334">
        <w:t xml:space="preserve">Single </w:t>
      </w:r>
      <w:proofErr w:type="spellStart"/>
      <w:r w:rsidRPr="003A7334">
        <w:t>AoA</w:t>
      </w:r>
      <w:proofErr w:type="spellEnd"/>
      <w:r w:rsidRPr="003A7334">
        <w:t xml:space="preserve"> and multiple </w:t>
      </w:r>
      <w:proofErr w:type="spellStart"/>
      <w:r w:rsidRPr="003A7334">
        <w:t>AoA</w:t>
      </w:r>
      <w:proofErr w:type="spellEnd"/>
    </w:p>
    <w:p w14:paraId="1D2CD5DF" w14:textId="45F4A6B7" w:rsidR="006C6613" w:rsidRPr="003A7334" w:rsidRDefault="006C6613" w:rsidP="006C6613">
      <w:pPr>
        <w:jc w:val="both"/>
        <w:rPr>
          <w:lang w:val="en-US"/>
        </w:rPr>
      </w:pPr>
      <w:r w:rsidRPr="003A7334">
        <w:rPr>
          <w:lang w:val="en-US"/>
        </w:rPr>
        <w:t>In the RAN4 discussions related to the use of channel model during the conformance testing, the views of different companies were quite diverse where some companies were supporting the use of AWGN</w:t>
      </w:r>
      <w:r w:rsidR="005B00FC" w:rsidRPr="003A7334">
        <w:rPr>
          <w:lang w:val="en-US"/>
        </w:rPr>
        <w:t>/TDL</w:t>
      </w:r>
      <w:r w:rsidRPr="003A7334">
        <w:rPr>
          <w:lang w:val="en-US"/>
        </w:rPr>
        <w:t xml:space="preserve"> propagation condition based simpler testing solution while the others were in favor of CDL channel model-based conformance testing. The reasons for preferring the AWGN</w:t>
      </w:r>
      <w:r w:rsidR="00855B1F" w:rsidRPr="003A7334">
        <w:rPr>
          <w:lang w:val="en-US"/>
        </w:rPr>
        <w:t>/TDL</w:t>
      </w:r>
      <w:r w:rsidRPr="003A7334">
        <w:rPr>
          <w:lang w:val="en-US"/>
        </w:rPr>
        <w:t xml:space="preserve"> channel based testing are: (1) less complexity relative to CDL model based test, (2) questions on the feasibility of CDL based test due to the limitations of the test system to emulate the total number of taps in the CDL model, (</w:t>
      </w:r>
      <w:r w:rsidR="001E7609" w:rsidRPr="003A7334">
        <w:rPr>
          <w:lang w:val="en-US"/>
        </w:rPr>
        <w:t>3</w:t>
      </w:r>
      <w:r w:rsidRPr="003A7334">
        <w:rPr>
          <w:lang w:val="en-US"/>
        </w:rPr>
        <w:t>) possibility of using AWGN</w:t>
      </w:r>
      <w:r w:rsidR="00B32154" w:rsidRPr="003A7334">
        <w:rPr>
          <w:lang w:val="en-US"/>
        </w:rPr>
        <w:t>/TDL</w:t>
      </w:r>
      <w:r w:rsidRPr="003A7334">
        <w:rPr>
          <w:lang w:val="en-US"/>
        </w:rPr>
        <w:t xml:space="preserve"> model with UE rotation to emulate the different </w:t>
      </w:r>
      <w:proofErr w:type="spellStart"/>
      <w:r w:rsidRPr="003A7334">
        <w:rPr>
          <w:lang w:val="en-US"/>
        </w:rPr>
        <w:t>AoAs</w:t>
      </w:r>
      <w:proofErr w:type="spellEnd"/>
      <w:r w:rsidRPr="003A7334">
        <w:rPr>
          <w:lang w:val="en-US"/>
        </w:rPr>
        <w:t>, (</w:t>
      </w:r>
      <w:r w:rsidR="001E7609" w:rsidRPr="003A7334">
        <w:rPr>
          <w:lang w:val="en-US"/>
        </w:rPr>
        <w:t>4</w:t>
      </w:r>
      <w:r w:rsidRPr="003A7334">
        <w:rPr>
          <w:lang w:val="en-US"/>
        </w:rPr>
        <w:t>) using the different test probes with different transmit power to emulate the different L1-RSRP values, (</w:t>
      </w:r>
      <w:r w:rsidR="001E7609" w:rsidRPr="003A7334">
        <w:rPr>
          <w:lang w:val="en-US"/>
        </w:rPr>
        <w:t>5</w:t>
      </w:r>
      <w:r w:rsidRPr="003A7334">
        <w:rPr>
          <w:lang w:val="en-US"/>
        </w:rPr>
        <w:t>) less attractiveness of scaling MIMO OTA test systems in terms of time, cost and very limited use, etc.</w:t>
      </w:r>
    </w:p>
    <w:p w14:paraId="0AA210B3" w14:textId="094C8F00" w:rsidR="00A82CD6" w:rsidRPr="003A7334" w:rsidRDefault="006C6613" w:rsidP="006C6613">
      <w:pPr>
        <w:jc w:val="both"/>
        <w:rPr>
          <w:lang w:val="en-US"/>
        </w:rPr>
      </w:pPr>
      <w:r w:rsidRPr="003A7334">
        <w:rPr>
          <w:lang w:val="en-US"/>
        </w:rPr>
        <w:t>Therefore, we next propose a simple solution which combines the AWGN</w:t>
      </w:r>
      <w:r w:rsidR="00526FD6" w:rsidRPr="003A7334">
        <w:rPr>
          <w:lang w:val="en-US"/>
        </w:rPr>
        <w:t>/TDL</w:t>
      </w:r>
      <w:r w:rsidRPr="003A7334">
        <w:rPr>
          <w:lang w:val="en-US"/>
        </w:rPr>
        <w:t xml:space="preserve"> based test systems and UE orientation to perform the conformance testing of AI/ML based BM use case to enable the beam sweeping of Set A and/or Set B beams in an iterative manner, by using a combination of the available test probes and different UE orientations/rotations, during the RAN4 conformance testing using the OTA test chamber where single or multiple test probe(s) are available. </w:t>
      </w:r>
      <w:r w:rsidR="00A82CD6" w:rsidRPr="003A7334">
        <w:rPr>
          <w:lang w:val="en-US"/>
        </w:rPr>
        <w:t xml:space="preserve">One benefit of rotating the UE is that it can enable the test system to simulate the </w:t>
      </w:r>
      <w:proofErr w:type="spellStart"/>
      <w:r w:rsidR="00A82CD6" w:rsidRPr="003A7334">
        <w:rPr>
          <w:lang w:val="en-US"/>
        </w:rPr>
        <w:t>AoA</w:t>
      </w:r>
      <w:proofErr w:type="spellEnd"/>
      <w:r w:rsidR="00A82CD6" w:rsidRPr="003A7334">
        <w:rPr>
          <w:lang w:val="en-US"/>
        </w:rPr>
        <w:t xml:space="preserve"> angles outside the angular range of test probes. Generally, this </w:t>
      </w:r>
      <w:r w:rsidR="00681105" w:rsidRPr="003A7334">
        <w:rPr>
          <w:lang w:val="en-US"/>
        </w:rPr>
        <w:t>enables</w:t>
      </w:r>
      <w:r w:rsidR="00A82CD6" w:rsidRPr="003A7334">
        <w:rPr>
          <w:lang w:val="en-US"/>
        </w:rPr>
        <w:t xml:space="preserve"> test </w:t>
      </w:r>
      <w:r w:rsidR="00681105" w:rsidRPr="003A7334">
        <w:rPr>
          <w:lang w:val="en-US"/>
        </w:rPr>
        <w:t xml:space="preserve">system </w:t>
      </w:r>
      <w:r w:rsidR="000D26A5" w:rsidRPr="003A7334">
        <w:rPr>
          <w:lang w:val="en-US"/>
        </w:rPr>
        <w:t xml:space="preserve">can generate </w:t>
      </w:r>
      <w:r w:rsidR="00A82CD6" w:rsidRPr="003A7334">
        <w:rPr>
          <w:lang w:val="en-US"/>
        </w:rPr>
        <w:t xml:space="preserve">any possible </w:t>
      </w:r>
      <w:proofErr w:type="spellStart"/>
      <w:r w:rsidR="00A82CD6" w:rsidRPr="003A7334">
        <w:rPr>
          <w:lang w:val="en-US"/>
        </w:rPr>
        <w:t>AoA</w:t>
      </w:r>
      <w:proofErr w:type="spellEnd"/>
      <w:r w:rsidR="00A82CD6" w:rsidRPr="003A7334">
        <w:rPr>
          <w:lang w:val="en-US"/>
        </w:rPr>
        <w:t xml:space="preserve"> beam angles</w:t>
      </w:r>
      <w:r w:rsidR="00714E90" w:rsidRPr="003A7334">
        <w:rPr>
          <w:lang w:val="en-US"/>
        </w:rPr>
        <w:t>, for example</w:t>
      </w:r>
      <w:r w:rsidR="00B771E9" w:rsidRPr="003A7334">
        <w:rPr>
          <w:lang w:val="en-US"/>
        </w:rPr>
        <w:t xml:space="preserve">, the test set up for one </w:t>
      </w:r>
      <w:proofErr w:type="spellStart"/>
      <w:r w:rsidR="00B771E9" w:rsidRPr="003A7334">
        <w:rPr>
          <w:lang w:val="en-US"/>
        </w:rPr>
        <w:t>AoA</w:t>
      </w:r>
      <w:proofErr w:type="spellEnd"/>
      <w:r w:rsidR="00B771E9" w:rsidRPr="003A7334">
        <w:rPr>
          <w:lang w:val="en-US"/>
        </w:rPr>
        <w:t xml:space="preserve"> can use TDL model, by rotating the UE, all the angles of </w:t>
      </w:r>
      <w:proofErr w:type="spellStart"/>
      <w:r w:rsidR="00B771E9" w:rsidRPr="003A7334">
        <w:rPr>
          <w:lang w:val="en-US"/>
        </w:rPr>
        <w:t>AoAs</w:t>
      </w:r>
      <w:proofErr w:type="spellEnd"/>
      <w:r w:rsidR="00B771E9" w:rsidRPr="003A7334">
        <w:rPr>
          <w:lang w:val="en-US"/>
        </w:rPr>
        <w:t xml:space="preserve"> can be generated</w:t>
      </w:r>
      <w:r w:rsidR="00EF7D9E" w:rsidRPr="003A7334">
        <w:rPr>
          <w:lang w:val="en-US"/>
        </w:rPr>
        <w:t>.</w:t>
      </w:r>
    </w:p>
    <w:p w14:paraId="5C159AE9" w14:textId="55AC9E6F" w:rsidR="006C6613" w:rsidRPr="003A7334" w:rsidRDefault="006C6613" w:rsidP="006C6613">
      <w:pPr>
        <w:jc w:val="both"/>
        <w:rPr>
          <w:lang w:val="en-US"/>
        </w:rPr>
      </w:pPr>
      <w:r w:rsidRPr="003A7334">
        <w:rPr>
          <w:lang w:val="en-US"/>
        </w:rPr>
        <w:t>The proposed solution assumes: (1) OTA test chamber is equipped with single or multiple test probe(s), (2) AWGN channel model to be used during the test, (3) One beam is generated by using only one of the available test probe(s) during the conformance test</w:t>
      </w:r>
      <w:r w:rsidR="00FD52A4" w:rsidRPr="003A7334">
        <w:rPr>
          <w:lang w:val="en-US"/>
        </w:rPr>
        <w:t xml:space="preserve">, (4) or one beam is generated by using a probe array for any possible </w:t>
      </w:r>
      <w:proofErr w:type="spellStart"/>
      <w:r w:rsidR="00FD52A4" w:rsidRPr="003A7334">
        <w:rPr>
          <w:lang w:val="en-US"/>
        </w:rPr>
        <w:t>AoA</w:t>
      </w:r>
      <w:proofErr w:type="spellEnd"/>
      <w:r w:rsidR="00FD52A4" w:rsidRPr="003A7334">
        <w:rPr>
          <w:lang w:val="en-US"/>
        </w:rPr>
        <w:t xml:space="preserve"> angles.</w:t>
      </w:r>
    </w:p>
    <w:p w14:paraId="43E4C0C0" w14:textId="6E25627E" w:rsidR="006C6613" w:rsidRPr="003A7334" w:rsidRDefault="006C6613" w:rsidP="006C6613">
      <w:pPr>
        <w:jc w:val="both"/>
        <w:rPr>
          <w:lang w:val="en-US"/>
        </w:rPr>
      </w:pPr>
      <w:r w:rsidRPr="003A7334">
        <w:rPr>
          <w:lang w:val="en-US"/>
        </w:rPr>
        <w:t>The solution proposes the DUT to perform beam sweeping in multiple iterations and to measure the RSRP of the corresponding beams in Set A and/or Set B during the conformance test for which a new test command is to be defined and to be sent to the DUT</w:t>
      </w:r>
      <w:r w:rsidR="00F22199" w:rsidRPr="003A7334">
        <w:rPr>
          <w:lang w:val="en-US"/>
        </w:rPr>
        <w:t xml:space="preserve">, and we assume the </w:t>
      </w:r>
      <w:r w:rsidR="00422F69" w:rsidRPr="003A7334">
        <w:rPr>
          <w:lang w:val="en-US"/>
        </w:rPr>
        <w:t xml:space="preserve">3D coordination </w:t>
      </w:r>
      <w:r w:rsidR="00F22199" w:rsidRPr="003A7334">
        <w:rPr>
          <w:lang w:val="en-US"/>
        </w:rPr>
        <w:t xml:space="preserve">origin to define the </w:t>
      </w:r>
      <w:proofErr w:type="spellStart"/>
      <w:r w:rsidR="00F22199" w:rsidRPr="003A7334">
        <w:rPr>
          <w:lang w:val="en-US"/>
        </w:rPr>
        <w:t>AoA</w:t>
      </w:r>
      <w:proofErr w:type="spellEnd"/>
      <w:r w:rsidR="00F22199" w:rsidRPr="003A7334">
        <w:rPr>
          <w:lang w:val="en-US"/>
        </w:rPr>
        <w:t xml:space="preserve"> angles is in the center of the UE positioner inside Chamber</w:t>
      </w:r>
      <w:r w:rsidRPr="003A7334">
        <w:rPr>
          <w:lang w:val="en-US"/>
        </w:rPr>
        <w:t>. After the DUT receives this test command from the TE and configures itself to perform beam sweeping in multiple iterations, one of the possible/allowed UE orientations is selected and TE selects the power level (typically different) for each of the available test probes. It is worth mentioning that in this solution, only one test probe is active at any given point in time and represents one Tx beam. This implies that with ‘P’ test probes in the OTA testing (anechoic) chamber, using one probe at a time will implicitly mean emulating ‘P’ different Tx beams (one at a time) for a given UE orientation. Thereafter, if more than ‘P’ Tx beams are required, TE can change the UE orientation but uses the same set of available test probes (with the Tx power of each test probe to be held constant as previously selected or to be set differently) to emulate another set of ‘P’ Tx beams. In this fashion, multiple UE orientations can be selected depending on the number of Tx beams required</w:t>
      </w:r>
      <w:r w:rsidR="00914637" w:rsidRPr="003A7334">
        <w:rPr>
          <w:lang w:val="en-US"/>
        </w:rPr>
        <w:t xml:space="preserve">, each </w:t>
      </w:r>
      <w:proofErr w:type="spellStart"/>
      <w:r w:rsidR="00914637" w:rsidRPr="003A7334">
        <w:rPr>
          <w:lang w:val="en-US"/>
        </w:rPr>
        <w:t>AoA</w:t>
      </w:r>
      <w:proofErr w:type="spellEnd"/>
      <w:r w:rsidR="00914637" w:rsidRPr="003A7334">
        <w:rPr>
          <w:lang w:val="en-US"/>
        </w:rPr>
        <w:t xml:space="preserve"> angle of them</w:t>
      </w:r>
      <w:r w:rsidRPr="003A7334">
        <w:rPr>
          <w:lang w:val="en-US"/>
        </w:rPr>
        <w:t>. The above solution is valid for emulating all Set A and/or Set B beams in an iterative manner to perform beam sweeping during the conformance testing.</w:t>
      </w:r>
    </w:p>
    <w:p w14:paraId="39C35300" w14:textId="77777777" w:rsidR="006C6613" w:rsidRPr="003A7334" w:rsidRDefault="006C6613" w:rsidP="006C6613">
      <w:pPr>
        <w:keepNext/>
        <w:jc w:val="center"/>
      </w:pPr>
      <w:r w:rsidRPr="003A7334">
        <w:rPr>
          <w:noProof/>
        </w:rPr>
        <w:drawing>
          <wp:inline distT="0" distB="0" distL="0" distR="0" wp14:anchorId="1DF46F85" wp14:editId="4566F431">
            <wp:extent cx="4464423" cy="1679501"/>
            <wp:effectExtent l="0" t="0" r="0" b="0"/>
            <wp:docPr id="1812846080" name="Picture 3" descr="A diagram of a channel emulat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846080" name="Picture 3" descr="A diagram of a channel emulato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80088" cy="1685394"/>
                    </a:xfrm>
                    <a:prstGeom prst="rect">
                      <a:avLst/>
                    </a:prstGeom>
                    <a:noFill/>
                    <a:ln>
                      <a:noFill/>
                    </a:ln>
                  </pic:spPr>
                </pic:pic>
              </a:graphicData>
            </a:graphic>
          </wp:inline>
        </w:drawing>
      </w:r>
    </w:p>
    <w:p w14:paraId="15540B42" w14:textId="77777777" w:rsidR="006C6613" w:rsidRPr="003A7334" w:rsidRDefault="006C6613" w:rsidP="006C6613">
      <w:pPr>
        <w:pStyle w:val="Caption"/>
        <w:rPr>
          <w:lang w:val="en-US"/>
        </w:rPr>
      </w:pPr>
      <w:r w:rsidRPr="003A7334">
        <w:t xml:space="preserve">Figure </w:t>
      </w:r>
      <w:r w:rsidRPr="003A7334">
        <w:fldChar w:fldCharType="begin"/>
      </w:r>
      <w:r w:rsidRPr="003A7334">
        <w:instrText xml:space="preserve"> SEQ Figure \* ARABIC </w:instrText>
      </w:r>
      <w:r w:rsidRPr="003A7334">
        <w:fldChar w:fldCharType="separate"/>
      </w:r>
      <w:r w:rsidRPr="003A7334">
        <w:rPr>
          <w:noProof/>
        </w:rPr>
        <w:t>2</w:t>
      </w:r>
      <w:r w:rsidRPr="003A7334">
        <w:fldChar w:fldCharType="end"/>
      </w:r>
      <w:r w:rsidRPr="003A7334">
        <w:t>: An example of the proposed AWGN based test system with UE rotation.</w:t>
      </w:r>
    </w:p>
    <w:p w14:paraId="544097CD" w14:textId="77777777" w:rsidR="006C6613" w:rsidRPr="003A7334" w:rsidRDefault="006C6613" w:rsidP="006C6613">
      <w:pPr>
        <w:jc w:val="both"/>
        <w:rPr>
          <w:lang w:val="en-US"/>
        </w:rPr>
      </w:pPr>
      <w:r w:rsidRPr="003A7334">
        <w:rPr>
          <w:lang w:val="en-US"/>
        </w:rPr>
        <w:t xml:space="preserve">Given the Set A and/or Set B beams can be generated iteratively during the conformance test as proposed above, DUT can measure the L1-RSRP of each beam in Set B and provides it as input to its AI/ML model for Set A beam prediction. </w:t>
      </w:r>
    </w:p>
    <w:p w14:paraId="4D0C6F7C" w14:textId="1379C713" w:rsidR="006C6613" w:rsidRPr="003A7334" w:rsidRDefault="006C6613" w:rsidP="006C6613">
      <w:pPr>
        <w:pStyle w:val="RAN4observation0"/>
        <w:jc w:val="both"/>
        <w:rPr>
          <w:lang w:val="en-US"/>
        </w:rPr>
      </w:pPr>
      <w:bookmarkStart w:id="17" w:name="_Hlk174114714"/>
      <w:r w:rsidRPr="003A7334">
        <w:rPr>
          <w:lang w:val="en-US"/>
        </w:rPr>
        <w:t>A combination of AWGN</w:t>
      </w:r>
      <w:r w:rsidR="003E340B" w:rsidRPr="003A7334">
        <w:rPr>
          <w:lang w:val="en-US"/>
        </w:rPr>
        <w:t>/TDL</w:t>
      </w:r>
      <w:r w:rsidRPr="003A7334">
        <w:rPr>
          <w:lang w:val="en-US"/>
        </w:rPr>
        <w:t xml:space="preserve"> based test system and UE rotation can be a potential candidate for the conformance testing of AI/ML based BM use case.</w:t>
      </w:r>
    </w:p>
    <w:p w14:paraId="4061C85B" w14:textId="417C2DE5" w:rsidR="006C6613" w:rsidRPr="001D431B" w:rsidRDefault="006C6613" w:rsidP="001B1959">
      <w:pPr>
        <w:pStyle w:val="RAN4proposal"/>
        <w:jc w:val="both"/>
        <w:rPr>
          <w:lang w:val="en-US"/>
        </w:rPr>
      </w:pPr>
      <w:bookmarkStart w:id="18" w:name="_Hlk189850222"/>
      <w:bookmarkEnd w:id="17"/>
      <w:r w:rsidRPr="001D431B">
        <w:lastRenderedPageBreak/>
        <w:t>RAN4 to discuss and explore the feasibility of performing beam sweeping in multiple iterations during the conformance testing of AI/ML based BM use case.</w:t>
      </w:r>
    </w:p>
    <w:bookmarkEnd w:id="18"/>
    <w:p w14:paraId="511E71A8" w14:textId="77777777" w:rsidR="00354409" w:rsidRPr="003A7334" w:rsidRDefault="00354409" w:rsidP="00354409">
      <w:pPr>
        <w:pStyle w:val="RAN4H3"/>
      </w:pPr>
      <w:r w:rsidRPr="003A7334">
        <w:t>Generalization and test coverage related aspects</w:t>
      </w:r>
    </w:p>
    <w:p w14:paraId="3D3DBD5A" w14:textId="7CF31D9C" w:rsidR="00B611AF" w:rsidRPr="003A7334" w:rsidRDefault="0074193C" w:rsidP="0052504E">
      <w:pPr>
        <w:jc w:val="both"/>
      </w:pPr>
      <w:r w:rsidRPr="003A7334">
        <w:rPr>
          <w:lang w:val="en-US"/>
        </w:rPr>
        <w:t xml:space="preserve">In the RAN4#110 </w:t>
      </w:r>
      <w:r w:rsidR="007668BA" w:rsidRPr="003A7334">
        <w:rPr>
          <w:lang w:val="en-US"/>
        </w:rPr>
        <w:t xml:space="preserve">and RAN4#111 </w:t>
      </w:r>
      <w:r w:rsidRPr="003A7334">
        <w:rPr>
          <w:lang w:val="en-US"/>
        </w:rPr>
        <w:t>meeting</w:t>
      </w:r>
      <w:r w:rsidR="007668BA" w:rsidRPr="003A7334">
        <w:rPr>
          <w:lang w:val="en-US"/>
        </w:rPr>
        <w:t>s</w:t>
      </w:r>
      <w:r w:rsidRPr="003A7334">
        <w:rPr>
          <w:lang w:val="en-US"/>
        </w:rPr>
        <w:t xml:space="preserve">, it was agreed to discuss generalization aspects for each AI feature in case-by-case manner. </w:t>
      </w:r>
      <w:r w:rsidR="00676C97" w:rsidRPr="003A7334">
        <w:rPr>
          <w:lang w:val="en-US"/>
        </w:rPr>
        <w:t xml:space="preserve">The </w:t>
      </w:r>
      <w:r w:rsidRPr="003A7334">
        <w:rPr>
          <w:lang w:val="en-US"/>
        </w:rPr>
        <w:t xml:space="preserve">overfitting of UE functionalities to the test environment was </w:t>
      </w:r>
      <w:r w:rsidR="00676C97" w:rsidRPr="003A7334">
        <w:rPr>
          <w:lang w:val="en-US"/>
        </w:rPr>
        <w:t xml:space="preserve">also </w:t>
      </w:r>
      <w:r w:rsidRPr="003A7334">
        <w:rPr>
          <w:lang w:val="en-US"/>
        </w:rPr>
        <w:t>raised by some companies.</w:t>
      </w:r>
      <w:r w:rsidR="00D16762" w:rsidRPr="003A7334">
        <w:rPr>
          <w:lang w:val="en-US"/>
        </w:rPr>
        <w:t xml:space="preserve"> I</w:t>
      </w:r>
      <w:r w:rsidRPr="003A7334">
        <w:rPr>
          <w:lang w:val="en-US"/>
        </w:rPr>
        <w:t>n our view,</w:t>
      </w:r>
      <w:r w:rsidR="00303587" w:rsidRPr="003A7334">
        <w:rPr>
          <w:lang w:val="en-US"/>
        </w:rPr>
        <w:t xml:space="preserve"> </w:t>
      </w:r>
      <w:r w:rsidRPr="003A7334">
        <w:t xml:space="preserve">testing of generalization aspect is one of the main challenges for RAN4 testing. RAN4 may define multiple tests with different conditions. </w:t>
      </w:r>
    </w:p>
    <w:p w14:paraId="327BB05F" w14:textId="17064519" w:rsidR="0074193C" w:rsidRPr="003A7334" w:rsidRDefault="0074193C" w:rsidP="0052504E">
      <w:pPr>
        <w:rPr>
          <w:rFonts w:ascii="Segoe UI" w:hAnsi="Segoe UI" w:cs="Segoe UI"/>
          <w:sz w:val="18"/>
          <w:szCs w:val="18"/>
        </w:rPr>
      </w:pPr>
      <w:r w:rsidRPr="003A7334">
        <w:t>In each of the test, TE configures the same specified UE configuration for AI/ML BM, the same UE configuration is tested under different scenarios to verify the UE’s model capability to generalize.</w:t>
      </w:r>
      <w:r w:rsidR="00B611AF" w:rsidRPr="003A7334">
        <w:rPr>
          <w:lang w:val="en-US"/>
        </w:rPr>
        <w:t xml:space="preserve"> </w:t>
      </w:r>
      <w:r w:rsidRPr="003A7334">
        <w:rPr>
          <w:rStyle w:val="eop"/>
          <w:szCs w:val="20"/>
        </w:rPr>
        <w:t>In the tables below</w:t>
      </w:r>
      <w:r w:rsidR="00334257" w:rsidRPr="003A7334">
        <w:rPr>
          <w:rStyle w:val="eop"/>
          <w:szCs w:val="20"/>
        </w:rPr>
        <w:t xml:space="preserve"> </w:t>
      </w:r>
      <w:r w:rsidRPr="003A7334">
        <w:rPr>
          <w:rStyle w:val="eop"/>
          <w:szCs w:val="20"/>
        </w:rPr>
        <w:t>we attempt to capture different parameters that may be needed to define different generalization scenarios for AI/ML enabled BM use case</w:t>
      </w:r>
      <w:r w:rsidR="001E7A64" w:rsidRPr="003A7334">
        <w:rPr>
          <w:rStyle w:val="eop"/>
          <w:szCs w:val="20"/>
        </w:rPr>
        <w:t xml:space="preserve"> based on set of parameters/configurations to both DUT / TE</w:t>
      </w:r>
      <w:r w:rsidR="00C70174" w:rsidRPr="003A7334">
        <w:rPr>
          <w:rStyle w:val="eop"/>
          <w:szCs w:val="20"/>
        </w:rPr>
        <w:t>.</w:t>
      </w:r>
      <w:r w:rsidR="00A32DE3" w:rsidRPr="003A7334">
        <w:rPr>
          <w:rStyle w:val="eop"/>
          <w:szCs w:val="20"/>
        </w:rPr>
        <w:t xml:space="preserve"> </w:t>
      </w:r>
      <w:r w:rsidR="00A32DE3" w:rsidRPr="003A7334">
        <w:t>For identified scenarios in AI/ML enabled BM-Case1 and BM-Case2, the minimum level of performance may need to be defined. Similarly acceptable tolerance margin for other scenarios may also need to be agreed, potentially based on simulation results.</w:t>
      </w:r>
      <w:r w:rsidR="00A32DE3" w:rsidRPr="003A7334">
        <w:rPr>
          <w:lang w:val="en-US"/>
        </w:rPr>
        <w:t> </w:t>
      </w:r>
    </w:p>
    <w:p w14:paraId="7A521B0A" w14:textId="77777777" w:rsidR="0074193C" w:rsidRPr="003A7334" w:rsidRDefault="0074193C" w:rsidP="0074193C">
      <w:pPr>
        <w:pStyle w:val="Caption"/>
        <w:rPr>
          <w:rFonts w:ascii="Times New Roman" w:hAnsi="Times New Roman"/>
          <w:i w:val="0"/>
          <w:iCs w:val="0"/>
          <w:sz w:val="20"/>
          <w:szCs w:val="22"/>
        </w:rPr>
      </w:pPr>
      <w:bookmarkStart w:id="19" w:name="_Hlk166507704"/>
      <w:bookmarkStart w:id="20" w:name="_Hlk163498930"/>
      <w:r w:rsidRPr="003A7334">
        <w:rPr>
          <w:rFonts w:ascii="Times New Roman" w:hAnsi="Times New Roman"/>
          <w:i w:val="0"/>
          <w:iCs w:val="0"/>
          <w:sz w:val="20"/>
          <w:szCs w:val="22"/>
        </w:rPr>
        <w:t xml:space="preserve">Table 1: </w:t>
      </w:r>
      <w:bookmarkStart w:id="21" w:name="_Hlk174114528"/>
      <w:r w:rsidRPr="003A7334">
        <w:rPr>
          <w:rFonts w:ascii="Times New Roman" w:hAnsi="Times New Roman"/>
          <w:i w:val="0"/>
          <w:iCs w:val="0"/>
          <w:sz w:val="20"/>
          <w:szCs w:val="22"/>
        </w:rPr>
        <w:t>Parameters for Generalization Scenarios</w:t>
      </w:r>
    </w:p>
    <w:tbl>
      <w:tblPr>
        <w:tblStyle w:val="TableGrid"/>
        <w:tblW w:w="0" w:type="auto"/>
        <w:tblInd w:w="1129" w:type="dxa"/>
        <w:tblLook w:val="04A0" w:firstRow="1" w:lastRow="0" w:firstColumn="1" w:lastColumn="0" w:noHBand="0" w:noVBand="1"/>
      </w:tblPr>
      <w:tblGrid>
        <w:gridCol w:w="2552"/>
        <w:gridCol w:w="3969"/>
      </w:tblGrid>
      <w:tr w:rsidR="0074193C" w:rsidRPr="003A7334" w14:paraId="41192949" w14:textId="77777777">
        <w:tc>
          <w:tcPr>
            <w:tcW w:w="2552" w:type="dxa"/>
          </w:tcPr>
          <w:p w14:paraId="3AE435CF" w14:textId="77777777" w:rsidR="0074193C" w:rsidRPr="003A7334" w:rsidRDefault="0074193C">
            <w:pPr>
              <w:rPr>
                <w:b/>
              </w:rPr>
            </w:pPr>
            <w:r w:rsidRPr="003A7334">
              <w:rPr>
                <w:b/>
                <w:bCs/>
              </w:rPr>
              <w:t>Parameters</w:t>
            </w:r>
          </w:p>
        </w:tc>
        <w:tc>
          <w:tcPr>
            <w:tcW w:w="3969" w:type="dxa"/>
          </w:tcPr>
          <w:p w14:paraId="5FF124AF" w14:textId="77777777" w:rsidR="0074193C" w:rsidRPr="003A7334" w:rsidRDefault="0074193C">
            <w:pPr>
              <w:rPr>
                <w:b/>
              </w:rPr>
            </w:pPr>
            <w:r w:rsidRPr="003A7334">
              <w:rPr>
                <w:b/>
                <w:bCs/>
              </w:rPr>
              <w:t>Description</w:t>
            </w:r>
          </w:p>
        </w:tc>
      </w:tr>
      <w:tr w:rsidR="0074193C" w:rsidRPr="003A7334" w14:paraId="0947A5E5" w14:textId="77777777">
        <w:tc>
          <w:tcPr>
            <w:tcW w:w="2552" w:type="dxa"/>
          </w:tcPr>
          <w:p w14:paraId="7D51BBF1" w14:textId="77777777" w:rsidR="0074193C" w:rsidRPr="003A7334" w:rsidRDefault="0074193C">
            <w:r w:rsidRPr="003A7334">
              <w:t>UE Speed</w:t>
            </w:r>
          </w:p>
        </w:tc>
        <w:tc>
          <w:tcPr>
            <w:tcW w:w="3969" w:type="dxa"/>
          </w:tcPr>
          <w:p w14:paraId="43A4185E" w14:textId="77777777" w:rsidR="0074193C" w:rsidRPr="003A7334" w:rsidRDefault="0074193C">
            <w:r w:rsidRPr="003A7334">
              <w:t>Slow / Medium / Fast</w:t>
            </w:r>
          </w:p>
        </w:tc>
      </w:tr>
      <w:tr w:rsidR="0074193C" w:rsidRPr="003A7334" w14:paraId="74FF65DC" w14:textId="77777777">
        <w:tc>
          <w:tcPr>
            <w:tcW w:w="2552" w:type="dxa"/>
          </w:tcPr>
          <w:p w14:paraId="1CB3EA35" w14:textId="77777777" w:rsidR="0074193C" w:rsidRPr="003A7334" w:rsidRDefault="0074193C">
            <w:r w:rsidRPr="003A7334">
              <w:t>SINR (Deployment Scenario)</w:t>
            </w:r>
          </w:p>
        </w:tc>
        <w:tc>
          <w:tcPr>
            <w:tcW w:w="3969" w:type="dxa"/>
          </w:tcPr>
          <w:p w14:paraId="3D2CA695" w14:textId="77777777" w:rsidR="0074193C" w:rsidRPr="003A7334" w:rsidRDefault="0074193C">
            <w:r w:rsidRPr="003A7334">
              <w:t>Good / Bad Radio conditions</w:t>
            </w:r>
          </w:p>
        </w:tc>
      </w:tr>
      <w:tr w:rsidR="0074193C" w:rsidRPr="003A7334" w14:paraId="387EDB80" w14:textId="77777777">
        <w:tc>
          <w:tcPr>
            <w:tcW w:w="2552" w:type="dxa"/>
          </w:tcPr>
          <w:p w14:paraId="04F3B0EC" w14:textId="77777777" w:rsidR="0074193C" w:rsidRPr="003A7334" w:rsidRDefault="0074193C">
            <w:r w:rsidRPr="003A7334">
              <w:t>Propagation Model</w:t>
            </w:r>
          </w:p>
        </w:tc>
        <w:tc>
          <w:tcPr>
            <w:tcW w:w="3969" w:type="dxa"/>
          </w:tcPr>
          <w:p w14:paraId="13D6F4ED" w14:textId="46883330" w:rsidR="0074193C" w:rsidRPr="003A7334" w:rsidRDefault="00ED36FA">
            <w:pPr>
              <w:keepNext/>
              <w:rPr>
                <w:lang w:val="en-US"/>
              </w:rPr>
            </w:pPr>
            <w:r w:rsidRPr="003A7334">
              <w:t>TDL</w:t>
            </w:r>
            <w:r w:rsidR="0074193C" w:rsidRPr="003A7334">
              <w:t>/CDL</w:t>
            </w:r>
          </w:p>
        </w:tc>
      </w:tr>
      <w:bookmarkEnd w:id="19"/>
      <w:bookmarkEnd w:id="20"/>
      <w:bookmarkEnd w:id="21"/>
    </w:tbl>
    <w:p w14:paraId="75B78833" w14:textId="77777777" w:rsidR="0074193C" w:rsidRPr="003A7334" w:rsidRDefault="0074193C" w:rsidP="0074193C"/>
    <w:p w14:paraId="4568D74D" w14:textId="2D627C06" w:rsidR="00514E70" w:rsidRPr="003A7334" w:rsidRDefault="0074193C" w:rsidP="0052504E">
      <w:pPr>
        <w:pStyle w:val="RAN4proposal"/>
        <w:ind w:left="360"/>
        <w:jc w:val="both"/>
        <w:rPr>
          <w:rFonts w:eastAsia="Times New Roman" w:cs="Times New Roman"/>
          <w:szCs w:val="20"/>
          <w:lang w:val="en-US"/>
        </w:rPr>
      </w:pPr>
      <w:bookmarkStart w:id="22" w:name="_Hlk163498887"/>
      <w:bookmarkStart w:id="23" w:name="_Hlk189850238"/>
      <w:r w:rsidRPr="003A7334">
        <w:t>For the verification/testing of generalization related aspects in RAN4 for AI/ML BM, RAN4 should define different scenarios based on parameters listed in Table 1.</w:t>
      </w:r>
      <w:bookmarkEnd w:id="22"/>
    </w:p>
    <w:bookmarkEnd w:id="23"/>
    <w:p w14:paraId="670F0D44" w14:textId="03F3FCC5" w:rsidR="0074193C" w:rsidRPr="003A7334" w:rsidRDefault="0074193C" w:rsidP="0074193C">
      <w:pPr>
        <w:spacing w:after="0"/>
        <w:jc w:val="both"/>
        <w:rPr>
          <w:rFonts w:eastAsia="Times New Roman" w:cs="Times New Roman"/>
          <w:szCs w:val="20"/>
        </w:rPr>
      </w:pPr>
      <w:proofErr w:type="gramStart"/>
      <w:r w:rsidRPr="003A7334">
        <w:rPr>
          <w:rFonts w:eastAsia="Times New Roman" w:cs="Times New Roman"/>
          <w:szCs w:val="20"/>
        </w:rPr>
        <w:t>In order to</w:t>
      </w:r>
      <w:proofErr w:type="gramEnd"/>
      <w:r w:rsidRPr="003A7334">
        <w:rPr>
          <w:rFonts w:eastAsia="Times New Roman" w:cs="Times New Roman"/>
          <w:szCs w:val="20"/>
        </w:rPr>
        <w:t xml:space="preserve"> address the testability issue of generalization aspects of AI/ML BM use case, we propose a new metric to indicate the generalization capabilities of an AI/ML functionality, which may be referred as “generalization score”</w:t>
      </w:r>
      <w:r w:rsidR="005A234C" w:rsidRPr="003A7334">
        <w:rPr>
          <w:rFonts w:eastAsia="Times New Roman" w:cs="Times New Roman"/>
          <w:szCs w:val="20"/>
        </w:rPr>
        <w:t>. T</w:t>
      </w:r>
      <w:r w:rsidRPr="003A7334">
        <w:rPr>
          <w:rFonts w:eastAsia="Times New Roman" w:cs="Times New Roman"/>
          <w:szCs w:val="20"/>
        </w:rPr>
        <w:t xml:space="preserve">his may be used to verify/check whether the BM functionality generalize well </w:t>
      </w:r>
      <w:r w:rsidR="0077368A" w:rsidRPr="003A7334">
        <w:rPr>
          <w:rFonts w:eastAsia="Times New Roman" w:cs="Times New Roman"/>
          <w:szCs w:val="20"/>
        </w:rPr>
        <w:t>or not.</w:t>
      </w:r>
      <w:r w:rsidRPr="003A7334">
        <w:rPr>
          <w:rFonts w:eastAsia="Times New Roman" w:cs="Times New Roman"/>
          <w:szCs w:val="20"/>
        </w:rPr>
        <w:t xml:space="preserve"> </w:t>
      </w:r>
    </w:p>
    <w:p w14:paraId="477CDF57" w14:textId="77777777" w:rsidR="0074193C" w:rsidRPr="003A7334" w:rsidRDefault="0074193C" w:rsidP="0074193C">
      <w:pPr>
        <w:spacing w:after="0"/>
        <w:jc w:val="both"/>
        <w:rPr>
          <w:rFonts w:eastAsia="Times New Roman" w:cs="Times New Roman"/>
          <w:szCs w:val="20"/>
        </w:rPr>
      </w:pPr>
    </w:p>
    <w:p w14:paraId="1C90ED31" w14:textId="146AE979" w:rsidR="0074193C" w:rsidRPr="003A7334" w:rsidRDefault="0074193C" w:rsidP="0074193C">
      <w:pPr>
        <w:spacing w:after="0"/>
        <w:jc w:val="both"/>
        <w:rPr>
          <w:rFonts w:eastAsia="Times New Roman" w:cs="Times New Roman"/>
          <w:szCs w:val="20"/>
        </w:rPr>
      </w:pPr>
      <w:r w:rsidRPr="003A7334">
        <w:rPr>
          <w:rFonts w:eastAsia="Times New Roman" w:cs="Times New Roman"/>
          <w:szCs w:val="20"/>
        </w:rPr>
        <w:t>As an example, if there are 3 scenarios of interest</w:t>
      </w:r>
      <w:r w:rsidR="00DF7807" w:rsidRPr="003A7334">
        <w:rPr>
          <w:rFonts w:eastAsia="Times New Roman" w:cs="Times New Roman"/>
          <w:szCs w:val="20"/>
        </w:rPr>
        <w:t>,</w:t>
      </w:r>
      <w:r w:rsidRPr="003A7334">
        <w:rPr>
          <w:rFonts w:eastAsia="Times New Roman" w:cs="Times New Roman"/>
          <w:szCs w:val="20"/>
        </w:rPr>
        <w:t xml:space="preserve"> </w:t>
      </w:r>
      <w:r w:rsidR="00DF7807" w:rsidRPr="003A7334">
        <w:rPr>
          <w:rFonts w:eastAsia="Times New Roman" w:cs="Times New Roman"/>
          <w:szCs w:val="20"/>
        </w:rPr>
        <w:t>a</w:t>
      </w:r>
      <w:r w:rsidRPr="003A7334">
        <w:rPr>
          <w:rFonts w:eastAsia="Times New Roman" w:cs="Times New Roman"/>
          <w:szCs w:val="20"/>
        </w:rPr>
        <w:t xml:space="preserve">ny one scenario can be the baseline </w:t>
      </w:r>
      <w:proofErr w:type="gramStart"/>
      <w:r w:rsidRPr="003A7334">
        <w:rPr>
          <w:rFonts w:eastAsia="Times New Roman" w:cs="Times New Roman"/>
          <w:szCs w:val="20"/>
        </w:rPr>
        <w:t>setup</w:t>
      </w:r>
      <w:proofErr w:type="gramEnd"/>
      <w:r w:rsidRPr="003A7334">
        <w:rPr>
          <w:rFonts w:eastAsia="Times New Roman" w:cs="Times New Roman"/>
          <w:szCs w:val="20"/>
        </w:rPr>
        <w:t xml:space="preserve"> and the remaining 2 scenarios will then be used as other set ups to test the generalization aspects.</w:t>
      </w:r>
      <w:r w:rsidR="00723C6E" w:rsidRPr="003A7334">
        <w:rPr>
          <w:rFonts w:eastAsia="Times New Roman" w:cs="Times New Roman"/>
          <w:szCs w:val="20"/>
        </w:rPr>
        <w:t xml:space="preserve"> The</w:t>
      </w:r>
      <w:r w:rsidRPr="003A7334">
        <w:rPr>
          <w:rFonts w:eastAsia="Times New Roman" w:cs="Times New Roman"/>
          <w:szCs w:val="20"/>
        </w:rPr>
        <w:t xml:space="preserve"> generalization score can be calculated as a function of individual scenario verdicts, e.g., as simple average or weighted average of the individual generalization verdict of each Scenario ‘j’ (i.e., Scenario ‘1’ to Scenario ‘N), where the verdict of Scenario ‘j’ = 1 if the functionality generalizes to Scenario ‘j’ else it is equal to 0.</w:t>
      </w:r>
    </w:p>
    <w:p w14:paraId="7EE82971" w14:textId="77777777" w:rsidR="0074193C" w:rsidRPr="003A7334" w:rsidRDefault="0074193C" w:rsidP="0074193C">
      <w:pPr>
        <w:spacing w:after="0"/>
        <w:jc w:val="both"/>
        <w:rPr>
          <w:rFonts w:eastAsia="Times New Roman" w:cs="Times New Roman"/>
          <w:szCs w:val="20"/>
        </w:rPr>
      </w:pPr>
    </w:p>
    <w:p w14:paraId="2B8AE08B" w14:textId="77777777" w:rsidR="0074193C" w:rsidRPr="003A7334" w:rsidRDefault="000130A8" w:rsidP="0074193C">
      <w:pPr>
        <w:spacing w:after="0"/>
        <w:jc w:val="both"/>
        <w:rPr>
          <w:rFonts w:eastAsia="Times New Roman" w:cs="Times New Roman"/>
          <w:szCs w:val="20"/>
        </w:rPr>
      </w:pPr>
      <m:oMathPara>
        <m:oMath>
          <m:r>
            <w:rPr>
              <w:rFonts w:ascii="Cambria Math" w:eastAsia="Times New Roman" w:hAnsi="Cambria Math" w:cs="Times New Roman"/>
              <w:szCs w:val="20"/>
            </w:rPr>
            <m:t xml:space="preserve">Overall Generalization Score= </m:t>
          </m:r>
          <m:f>
            <m:fPr>
              <m:ctrlPr>
                <w:rPr>
                  <w:rFonts w:ascii="Cambria Math" w:eastAsia="Times New Roman" w:hAnsi="Cambria Math" w:cs="Times New Roman"/>
                  <w:i/>
                  <w:szCs w:val="20"/>
                </w:rPr>
              </m:ctrlPr>
            </m:fPr>
            <m:num>
              <m:r>
                <w:rPr>
                  <w:rFonts w:ascii="Cambria Math" w:eastAsia="Times New Roman" w:hAnsi="Cambria Math" w:cs="Times New Roman"/>
                  <w:szCs w:val="20"/>
                </w:rPr>
                <m:t>(Verdic</m:t>
              </m:r>
              <m:sSub>
                <m:sSubPr>
                  <m:ctrlPr>
                    <w:rPr>
                      <w:rFonts w:ascii="Cambria Math" w:eastAsia="Times New Roman" w:hAnsi="Cambria Math" w:cs="Times New Roman"/>
                      <w:i/>
                      <w:szCs w:val="20"/>
                    </w:rPr>
                  </m:ctrlPr>
                </m:sSubPr>
                <m:e>
                  <m:r>
                    <w:rPr>
                      <w:rFonts w:ascii="Cambria Math" w:eastAsia="Times New Roman" w:hAnsi="Cambria Math" w:cs="Times New Roman"/>
                      <w:szCs w:val="20"/>
                    </w:rPr>
                    <m:t>t</m:t>
                  </m:r>
                </m:e>
                <m:sub>
                  <m:sSub>
                    <m:sSubPr>
                      <m:ctrlPr>
                        <w:rPr>
                          <w:rFonts w:ascii="Cambria Math" w:eastAsia="Times New Roman" w:hAnsi="Cambria Math" w:cs="Times New Roman"/>
                          <w:i/>
                          <w:szCs w:val="20"/>
                        </w:rPr>
                      </m:ctrlPr>
                    </m:sSubPr>
                    <m:e>
                      <m:r>
                        <w:rPr>
                          <w:rFonts w:ascii="Cambria Math" w:eastAsia="Times New Roman" w:hAnsi="Cambria Math" w:cs="Times New Roman"/>
                          <w:szCs w:val="20"/>
                        </w:rPr>
                        <m:t>Scenario</m:t>
                      </m:r>
                    </m:e>
                    <m:sub>
                      <m:r>
                        <w:rPr>
                          <w:rFonts w:ascii="Cambria Math" w:eastAsia="Times New Roman" w:hAnsi="Cambria Math" w:cs="Times New Roman"/>
                          <w:szCs w:val="20"/>
                        </w:rPr>
                        <m:t>1</m:t>
                      </m:r>
                    </m:sub>
                  </m:sSub>
                </m:sub>
              </m:sSub>
              <m:r>
                <w:rPr>
                  <w:rFonts w:ascii="Cambria Math" w:eastAsia="Times New Roman" w:hAnsi="Cambria Math" w:cs="Times New Roman"/>
                  <w:szCs w:val="20"/>
                </w:rPr>
                <m:t>+…+Verdic</m:t>
              </m:r>
              <m:sSub>
                <m:sSubPr>
                  <m:ctrlPr>
                    <w:rPr>
                      <w:rFonts w:ascii="Cambria Math" w:eastAsia="Times New Roman" w:hAnsi="Cambria Math" w:cs="Times New Roman"/>
                      <w:i/>
                      <w:szCs w:val="20"/>
                    </w:rPr>
                  </m:ctrlPr>
                </m:sSubPr>
                <m:e>
                  <m:r>
                    <w:rPr>
                      <w:rFonts w:ascii="Cambria Math" w:eastAsia="Times New Roman" w:hAnsi="Cambria Math" w:cs="Times New Roman"/>
                      <w:szCs w:val="20"/>
                    </w:rPr>
                    <m:t>t</m:t>
                  </m:r>
                </m:e>
                <m:sub>
                  <m:sSub>
                    <m:sSubPr>
                      <m:ctrlPr>
                        <w:rPr>
                          <w:rFonts w:ascii="Cambria Math" w:eastAsia="Times New Roman" w:hAnsi="Cambria Math" w:cs="Times New Roman"/>
                          <w:i/>
                          <w:szCs w:val="20"/>
                        </w:rPr>
                      </m:ctrlPr>
                    </m:sSubPr>
                    <m:e>
                      <m:r>
                        <w:rPr>
                          <w:rFonts w:ascii="Cambria Math" w:eastAsia="Times New Roman" w:hAnsi="Cambria Math" w:cs="Times New Roman"/>
                          <w:szCs w:val="20"/>
                        </w:rPr>
                        <m:t>Scenario</m:t>
                      </m:r>
                    </m:e>
                    <m:sub>
                      <m:r>
                        <w:rPr>
                          <w:rFonts w:ascii="Cambria Math" w:eastAsia="Times New Roman" w:hAnsi="Cambria Math" w:cs="Times New Roman"/>
                          <w:szCs w:val="20"/>
                        </w:rPr>
                        <m:t>N</m:t>
                      </m:r>
                    </m:sub>
                  </m:sSub>
                </m:sub>
              </m:sSub>
              <m:r>
                <w:rPr>
                  <w:rFonts w:ascii="Cambria Math" w:eastAsia="Times New Roman" w:hAnsi="Cambria Math" w:cs="Times New Roman"/>
                  <w:szCs w:val="20"/>
                </w:rPr>
                <m:t>)</m:t>
              </m:r>
            </m:num>
            <m:den>
              <m:r>
                <w:rPr>
                  <w:rFonts w:ascii="Cambria Math" w:eastAsia="Times New Roman" w:hAnsi="Cambria Math" w:cs="Times New Roman"/>
                  <w:szCs w:val="20"/>
                </w:rPr>
                <m:t>N</m:t>
              </m:r>
            </m:den>
          </m:f>
          <m:r>
            <w:rPr>
              <w:rFonts w:ascii="Cambria Math" w:eastAsia="Times New Roman" w:hAnsi="Cambria Math" w:cs="Times New Roman"/>
              <w:szCs w:val="20"/>
            </w:rPr>
            <m:t>×100%</m:t>
          </m:r>
        </m:oMath>
      </m:oMathPara>
    </w:p>
    <w:p w14:paraId="09D4FE27" w14:textId="77777777" w:rsidR="0074193C" w:rsidRPr="003A7334" w:rsidRDefault="0074193C" w:rsidP="0074193C">
      <w:pPr>
        <w:spacing w:after="0"/>
        <w:jc w:val="both"/>
        <w:rPr>
          <w:rFonts w:eastAsia="Times New Roman" w:cs="Times New Roman"/>
          <w:szCs w:val="20"/>
        </w:rPr>
      </w:pPr>
    </w:p>
    <w:p w14:paraId="17FB11DA" w14:textId="4B26E6D9" w:rsidR="00354409" w:rsidRPr="003A7334" w:rsidRDefault="0074193C" w:rsidP="0052504E">
      <w:pPr>
        <w:pStyle w:val="RAN4proposal"/>
        <w:ind w:left="360"/>
        <w:jc w:val="both"/>
      </w:pPr>
      <w:bookmarkStart w:id="24" w:name="_Toc173999786"/>
      <w:bookmarkStart w:id="25" w:name="_Hlk179197947"/>
      <w:bookmarkStart w:id="26" w:name="_Hlk189850251"/>
      <w:r w:rsidRPr="003A7334">
        <w:t>RAN4 needs to design a new metric, indicative of generalization capabilities of AI/ML BM functionality, to verify the generalization performance of the functionality in different scenarios.</w:t>
      </w:r>
      <w:bookmarkEnd w:id="24"/>
      <w:bookmarkEnd w:id="25"/>
    </w:p>
    <w:bookmarkEnd w:id="26"/>
    <w:p w14:paraId="4EE595A1" w14:textId="77777777" w:rsidR="00E43BC9" w:rsidRPr="003A7334" w:rsidRDefault="00E43BC9" w:rsidP="00DB3764">
      <w:pPr>
        <w:pStyle w:val="RAN4H3"/>
        <w:numPr>
          <w:ilvl w:val="0"/>
          <w:numId w:val="0"/>
        </w:numPr>
        <w:rPr>
          <w:rFonts w:ascii="Times New Roman" w:hAnsi="Times New Roman" w:cstheme="minorBidi"/>
          <w:sz w:val="20"/>
        </w:rPr>
      </w:pPr>
    </w:p>
    <w:p w14:paraId="302D78E3" w14:textId="3BAA7C94" w:rsidR="00CE3D3E" w:rsidRPr="003A7334" w:rsidRDefault="0052504E" w:rsidP="00CE3D3E">
      <w:pPr>
        <w:pStyle w:val="RAN4H2"/>
        <w:rPr>
          <w:rFonts w:eastAsiaTheme="minorEastAsia"/>
        </w:rPr>
      </w:pPr>
      <w:r w:rsidRPr="003A7334">
        <w:rPr>
          <w:rFonts w:eastAsiaTheme="minorEastAsia"/>
        </w:rPr>
        <w:t xml:space="preserve">AI/ML based </w:t>
      </w:r>
      <w:r w:rsidR="00CE3D3E" w:rsidRPr="003A7334">
        <w:rPr>
          <w:rFonts w:eastAsiaTheme="minorEastAsia"/>
        </w:rPr>
        <w:t>CSI Prediction</w:t>
      </w:r>
    </w:p>
    <w:p w14:paraId="11B627FA" w14:textId="655E3A8A" w:rsidR="0087071C" w:rsidRPr="003A7334" w:rsidRDefault="00792069" w:rsidP="0080033A">
      <w:pPr>
        <w:pStyle w:val="RAN4H3"/>
        <w:rPr>
          <w:lang w:val="en-US"/>
        </w:rPr>
      </w:pPr>
      <w:r w:rsidRPr="003A7334">
        <w:rPr>
          <w:lang w:val="en-US"/>
        </w:rPr>
        <w:t>Test</w:t>
      </w:r>
      <w:r w:rsidR="00A4773C" w:rsidRPr="003A7334">
        <w:rPr>
          <w:rFonts w:hint="eastAsia"/>
          <w:lang w:val="en-US"/>
        </w:rPr>
        <w:t>s</w:t>
      </w:r>
      <w:r w:rsidRPr="003A7334">
        <w:rPr>
          <w:lang w:val="en-US"/>
        </w:rPr>
        <w:t xml:space="preserve"> for </w:t>
      </w:r>
      <w:r w:rsidR="008573B9" w:rsidRPr="003A7334">
        <w:rPr>
          <w:lang w:val="en-US"/>
        </w:rPr>
        <w:t xml:space="preserve">AIML Model Switching in </w:t>
      </w:r>
      <w:r w:rsidR="0087071C" w:rsidRPr="003A7334">
        <w:rPr>
          <w:lang w:val="en-US"/>
        </w:rPr>
        <w:t xml:space="preserve">Non-static </w:t>
      </w:r>
      <w:r w:rsidRPr="003A7334">
        <w:rPr>
          <w:lang w:val="en-US"/>
        </w:rPr>
        <w:t>S</w:t>
      </w:r>
      <w:r w:rsidR="0087071C" w:rsidRPr="003A7334">
        <w:rPr>
          <w:lang w:val="en-US"/>
        </w:rPr>
        <w:t>cenarios</w:t>
      </w:r>
    </w:p>
    <w:p w14:paraId="14285DB1" w14:textId="77777777" w:rsidR="0087071C" w:rsidRPr="003A7334" w:rsidRDefault="0087071C" w:rsidP="0087071C">
      <w:pPr>
        <w:rPr>
          <w:bCs/>
          <w:u w:val="single"/>
          <w:lang w:val="en-US"/>
        </w:rPr>
      </w:pPr>
      <w:r w:rsidRPr="003A7334">
        <w:rPr>
          <w:bCs/>
          <w:lang w:val="en-US"/>
        </w:rPr>
        <w:t xml:space="preserve">The definition of the static scenarios is given in RAN4#110bis meeting as follows. </w:t>
      </w:r>
    </w:p>
    <w:tbl>
      <w:tblPr>
        <w:tblStyle w:val="TableGrid"/>
        <w:tblW w:w="0" w:type="auto"/>
        <w:tblLook w:val="04A0" w:firstRow="1" w:lastRow="0" w:firstColumn="1" w:lastColumn="0" w:noHBand="0" w:noVBand="1"/>
      </w:tblPr>
      <w:tblGrid>
        <w:gridCol w:w="9617"/>
      </w:tblGrid>
      <w:tr w:rsidR="0087071C" w:rsidRPr="003A7334" w14:paraId="02DFC790" w14:textId="77777777">
        <w:tc>
          <w:tcPr>
            <w:tcW w:w="9617" w:type="dxa"/>
          </w:tcPr>
          <w:p w14:paraId="6B9F07CB" w14:textId="77777777" w:rsidR="0087071C" w:rsidRPr="003A7334" w:rsidRDefault="0087071C" w:rsidP="0087071C">
            <w:pPr>
              <w:numPr>
                <w:ilvl w:val="2"/>
                <w:numId w:val="0"/>
              </w:numPr>
              <w:spacing w:after="160" w:line="259" w:lineRule="auto"/>
              <w:ind w:left="505" w:hanging="505"/>
              <w:rPr>
                <w:rFonts w:cs="Arial"/>
                <w:lang w:val="en-US"/>
              </w:rPr>
            </w:pPr>
            <w:r w:rsidRPr="003A7334">
              <w:rPr>
                <w:rFonts w:cs="Arial"/>
                <w:lang w:val="en-US"/>
              </w:rPr>
              <w:t>Agreement:</w:t>
            </w:r>
          </w:p>
          <w:p w14:paraId="4EFAF54D" w14:textId="77777777" w:rsidR="0087071C" w:rsidRPr="003A7334" w:rsidRDefault="0087071C" w:rsidP="0087071C">
            <w:pPr>
              <w:numPr>
                <w:ilvl w:val="0"/>
                <w:numId w:val="70"/>
              </w:numPr>
              <w:spacing w:after="160" w:line="259" w:lineRule="auto"/>
              <w:contextualSpacing/>
              <w:rPr>
                <w:rFonts w:cs="Arial"/>
                <w:lang w:val="en-US"/>
              </w:rPr>
            </w:pPr>
            <w:r w:rsidRPr="003A7334">
              <w:rPr>
                <w:rFonts w:cs="Arial"/>
                <w:lang w:val="en-US"/>
              </w:rPr>
              <w:t>Both static and non-static scenarios/configurations could be needed for AI testing</w:t>
            </w:r>
          </w:p>
          <w:p w14:paraId="0CA15CDF" w14:textId="77777777" w:rsidR="0087071C" w:rsidRPr="003A7334" w:rsidRDefault="0087071C" w:rsidP="0087071C">
            <w:pPr>
              <w:numPr>
                <w:ilvl w:val="1"/>
                <w:numId w:val="70"/>
              </w:numPr>
              <w:spacing w:after="160" w:line="259" w:lineRule="auto"/>
              <w:contextualSpacing/>
              <w:rPr>
                <w:rFonts w:cs="Arial"/>
                <w:lang w:val="en-US"/>
              </w:rPr>
            </w:pPr>
            <w:r w:rsidRPr="003A7334">
              <w:rPr>
                <w:rFonts w:cs="Arial"/>
                <w:lang w:val="en-US"/>
              </w:rPr>
              <w:t>RAN4 will further discuss how to use them case by case</w:t>
            </w:r>
          </w:p>
          <w:p w14:paraId="25749EF2" w14:textId="77777777" w:rsidR="0087071C" w:rsidRPr="003A7334" w:rsidRDefault="0087071C" w:rsidP="0087071C">
            <w:pPr>
              <w:numPr>
                <w:ilvl w:val="2"/>
                <w:numId w:val="70"/>
              </w:numPr>
              <w:spacing w:after="160" w:line="259" w:lineRule="auto"/>
              <w:contextualSpacing/>
              <w:rPr>
                <w:rFonts w:cs="Arial"/>
                <w:lang w:val="en-US"/>
              </w:rPr>
            </w:pPr>
            <w:r w:rsidRPr="003A7334">
              <w:rPr>
                <w:rFonts w:cs="Arial"/>
                <w:lang w:val="en-US"/>
              </w:rPr>
              <w:t>FFS whether to use static scenarios/configurations as baseline.</w:t>
            </w:r>
          </w:p>
          <w:p w14:paraId="06026BC8" w14:textId="77777777" w:rsidR="0087071C" w:rsidRPr="003A7334" w:rsidRDefault="0087071C" w:rsidP="0087071C">
            <w:pPr>
              <w:numPr>
                <w:ilvl w:val="1"/>
                <w:numId w:val="70"/>
              </w:numPr>
              <w:spacing w:after="160" w:line="259" w:lineRule="auto"/>
              <w:contextualSpacing/>
              <w:rPr>
                <w:rFonts w:cs="Arial"/>
                <w:lang w:val="en-US"/>
              </w:rPr>
            </w:pPr>
            <w:r w:rsidRPr="003A7334">
              <w:rPr>
                <w:rFonts w:cs="Arial"/>
                <w:lang w:val="en-US"/>
              </w:rPr>
              <w:t>Refine the definitions of static and non-static scenarios/configurations based on two bullets below</w:t>
            </w:r>
          </w:p>
          <w:p w14:paraId="25ED7E2C" w14:textId="77777777" w:rsidR="0087071C" w:rsidRPr="003A7334" w:rsidRDefault="0087071C" w:rsidP="0087071C">
            <w:pPr>
              <w:numPr>
                <w:ilvl w:val="2"/>
                <w:numId w:val="70"/>
              </w:numPr>
              <w:spacing w:after="160" w:line="259" w:lineRule="auto"/>
              <w:contextualSpacing/>
              <w:rPr>
                <w:rFonts w:cs="Arial"/>
                <w:lang w:val="en-US"/>
              </w:rPr>
            </w:pPr>
            <w:r w:rsidRPr="003A7334">
              <w:rPr>
                <w:rFonts w:cs="Arial"/>
                <w:lang w:val="en-US"/>
              </w:rPr>
              <w:t>Static: channel model and SNR settings are fixed and do not change over the test, specific channel realizations may be dynamic</w:t>
            </w:r>
          </w:p>
          <w:p w14:paraId="230E1F66" w14:textId="77777777" w:rsidR="0087071C" w:rsidRPr="003A7334" w:rsidRDefault="0087071C" w:rsidP="0087071C">
            <w:pPr>
              <w:numPr>
                <w:ilvl w:val="2"/>
                <w:numId w:val="70"/>
              </w:numPr>
              <w:spacing w:after="160" w:line="259" w:lineRule="auto"/>
              <w:contextualSpacing/>
              <w:rPr>
                <w:rFonts w:cs="Arial"/>
                <w:lang w:val="en-US"/>
              </w:rPr>
            </w:pPr>
            <w:r w:rsidRPr="003A7334">
              <w:rPr>
                <w:rFonts w:cs="Arial"/>
                <w:lang w:val="en-US"/>
              </w:rPr>
              <w:lastRenderedPageBreak/>
              <w:t>Non-static: Non-static scenarios/configuration can be further considered in application to use cases. The details of models are FFS and may include non-stationary SNR and other conditions.</w:t>
            </w:r>
          </w:p>
        </w:tc>
      </w:tr>
    </w:tbl>
    <w:p w14:paraId="32F75030" w14:textId="6AF89F24" w:rsidR="0087071C" w:rsidRPr="003A7334" w:rsidRDefault="0087071C" w:rsidP="0087071C">
      <w:pPr>
        <w:rPr>
          <w:lang w:val="en-US"/>
        </w:rPr>
      </w:pPr>
      <w:r w:rsidRPr="003A7334">
        <w:rPr>
          <w:lang w:val="en-US"/>
        </w:rPr>
        <w:lastRenderedPageBreak/>
        <w:t>Also, in RAN4#113, the agreement is outlined to use static conditions as the baseline for evaluation.</w:t>
      </w:r>
    </w:p>
    <w:tbl>
      <w:tblPr>
        <w:tblStyle w:val="TableGrid"/>
        <w:tblW w:w="0" w:type="auto"/>
        <w:tblLook w:val="04A0" w:firstRow="1" w:lastRow="0" w:firstColumn="1" w:lastColumn="0" w:noHBand="0" w:noVBand="1"/>
      </w:tblPr>
      <w:tblGrid>
        <w:gridCol w:w="9617"/>
      </w:tblGrid>
      <w:tr w:rsidR="0087071C" w:rsidRPr="003A7334" w14:paraId="427F8127" w14:textId="77777777">
        <w:tc>
          <w:tcPr>
            <w:tcW w:w="9617" w:type="dxa"/>
          </w:tcPr>
          <w:p w14:paraId="54CC08B2" w14:textId="77777777" w:rsidR="0087071C" w:rsidRPr="003A7334" w:rsidRDefault="0087071C" w:rsidP="0087071C">
            <w:pPr>
              <w:numPr>
                <w:ilvl w:val="2"/>
                <w:numId w:val="0"/>
              </w:numPr>
              <w:spacing w:after="160" w:line="259" w:lineRule="auto"/>
              <w:ind w:left="505" w:hanging="505"/>
              <w:rPr>
                <w:rFonts w:cs="Arial"/>
                <w:b/>
                <w:bCs/>
                <w:iCs/>
                <w:lang w:eastAsia="zh-CN"/>
              </w:rPr>
            </w:pPr>
            <w:r w:rsidRPr="003A7334">
              <w:rPr>
                <w:rFonts w:cs="Arial" w:hint="eastAsia"/>
                <w:b/>
                <w:bCs/>
                <w:iCs/>
                <w:lang w:eastAsia="zh-CN"/>
              </w:rPr>
              <w:t>A</w:t>
            </w:r>
            <w:r w:rsidRPr="003A7334">
              <w:rPr>
                <w:rFonts w:cs="Arial"/>
                <w:b/>
                <w:bCs/>
                <w:iCs/>
                <w:lang w:eastAsia="zh-CN"/>
              </w:rPr>
              <w:t>greement:</w:t>
            </w:r>
          </w:p>
          <w:p w14:paraId="3276648A" w14:textId="77777777" w:rsidR="0087071C" w:rsidRPr="003A7334" w:rsidRDefault="0087071C" w:rsidP="0087071C">
            <w:pPr>
              <w:numPr>
                <w:ilvl w:val="0"/>
                <w:numId w:val="71"/>
              </w:numPr>
              <w:overflowPunct w:val="0"/>
              <w:autoSpaceDE w:val="0"/>
              <w:autoSpaceDN w:val="0"/>
              <w:adjustRightInd w:val="0"/>
              <w:spacing w:after="180" w:line="259" w:lineRule="auto"/>
              <w:textAlignment w:val="baseline"/>
              <w:rPr>
                <w:rFonts w:cs="Arial"/>
              </w:rPr>
            </w:pPr>
            <w:r w:rsidRPr="003A7334">
              <w:rPr>
                <w:rFonts w:eastAsia="Yu Mincho" w:cs="Arial" w:hint="eastAsia"/>
                <w:lang w:eastAsia="ja-JP"/>
              </w:rPr>
              <w:t>use static conditions</w:t>
            </w:r>
            <w:r w:rsidRPr="003A7334">
              <w:rPr>
                <w:rFonts w:eastAsia="Yu Mincho" w:cs="Arial"/>
                <w:lang w:eastAsia="ja-JP"/>
              </w:rPr>
              <w:t xml:space="preserve"> as baseline.</w:t>
            </w:r>
          </w:p>
          <w:p w14:paraId="111089B4" w14:textId="5EFE0E34" w:rsidR="0087071C" w:rsidRPr="003A7334" w:rsidRDefault="0087071C" w:rsidP="0052504E">
            <w:pPr>
              <w:numPr>
                <w:ilvl w:val="1"/>
                <w:numId w:val="0"/>
              </w:numPr>
              <w:overflowPunct w:val="0"/>
              <w:autoSpaceDE w:val="0"/>
              <w:autoSpaceDN w:val="0"/>
              <w:adjustRightInd w:val="0"/>
              <w:spacing w:after="180"/>
              <w:ind w:left="840" w:hanging="420"/>
              <w:textAlignment w:val="baseline"/>
              <w:rPr>
                <w:rFonts w:cs="Arial"/>
              </w:rPr>
            </w:pPr>
            <w:r w:rsidRPr="003A7334">
              <w:rPr>
                <w:rFonts w:eastAsia="Yu Mincho" w:cs="Arial" w:hint="eastAsia"/>
                <w:lang w:eastAsia="ja-JP"/>
              </w:rPr>
              <w:t>F</w:t>
            </w:r>
            <w:r w:rsidRPr="003A7334">
              <w:rPr>
                <w:rFonts w:eastAsia="Yu Mincho" w:cs="Arial"/>
                <w:lang w:eastAsia="ja-JP"/>
              </w:rPr>
              <w:t>FS on whether to have non-static condition</w:t>
            </w:r>
          </w:p>
        </w:tc>
      </w:tr>
    </w:tbl>
    <w:p w14:paraId="308A9FF1" w14:textId="77777777" w:rsidR="0087071C" w:rsidRPr="003A7334" w:rsidRDefault="0087071C" w:rsidP="0087071C">
      <w:pPr>
        <w:rPr>
          <w:lang w:val="en-US"/>
        </w:rPr>
      </w:pPr>
    </w:p>
    <w:p w14:paraId="68A06476" w14:textId="5DAFB545" w:rsidR="0087071C" w:rsidRPr="003A7334" w:rsidRDefault="0087071C" w:rsidP="0087071C">
      <w:pPr>
        <w:rPr>
          <w:lang w:val="en-US"/>
        </w:rPr>
      </w:pPr>
      <w:r w:rsidRPr="003A7334">
        <w:rPr>
          <w:bCs/>
          <w:lang w:val="en-US"/>
        </w:rPr>
        <w:t xml:space="preserve">The definition of the static scenarios was clarified already at RAN4#110bis, and RAN4#113 made an agreement that static conditions are used as a baseline. </w:t>
      </w:r>
      <w:r w:rsidRPr="003A7334">
        <w:rPr>
          <w:lang w:val="en-US"/>
        </w:rPr>
        <w:t>Based on the agreed definition, the static condition is the case where the channel model and SNR settings are fixed and do not change over the test while specific channel realizations may be dynamic. It is also agreed that the non-static condition can be described based on the application in the different use cases, and non-static models may include non-stationary SNR and other conditions.</w:t>
      </w:r>
    </w:p>
    <w:p w14:paraId="6C3AFEB9" w14:textId="77777777" w:rsidR="0087071C" w:rsidRPr="003A7334" w:rsidRDefault="0087071C" w:rsidP="0087071C">
      <w:pPr>
        <w:rPr>
          <w:lang w:val="en-US"/>
        </w:rPr>
      </w:pPr>
      <w:r w:rsidRPr="003A7334">
        <w:rPr>
          <w:lang w:val="en-US"/>
        </w:rPr>
        <w:t xml:space="preserve">In the case of CSI prediction, a refined definition of non-static condition will need to describe a highly dynamic environment. For instance, the UE mobility, e.g., speed, can be considered with different deployment scenario, frequencies, UE density, and distributions. The non-static condition needs to enable a testing equipment to generate a random environment where a wireless channel is dynamically fluctuating. </w:t>
      </w:r>
    </w:p>
    <w:p w14:paraId="2E4AE2B7" w14:textId="38CA0397" w:rsidR="0087071C" w:rsidRPr="003A7334" w:rsidRDefault="0087071C" w:rsidP="0087071C">
      <w:pPr>
        <w:rPr>
          <w:lang w:val="en-US"/>
        </w:rPr>
      </w:pPr>
      <w:r w:rsidRPr="003A7334">
        <w:rPr>
          <w:lang w:val="en-US"/>
        </w:rPr>
        <w:t xml:space="preserve">When defining non-static scenarios, we should aim to test the cases where the UE is allowed to internally switch models without explicit signaling to the NW while maintaining the same functionality. For CSI prediction, UE will switch from one AI/ML model to another when radio conditions change (e.g., transitioning from an indoor to an outdoor channel model, variations in UE speed affecting Doppler, and/or changes in delay spread). While such switching might briefly interrupt inference, these transitions should not significantly impact functionality performance. Therefore, RAN4 requirements </w:t>
      </w:r>
      <w:proofErr w:type="gramStart"/>
      <w:r w:rsidRPr="003A7334">
        <w:rPr>
          <w:lang w:val="en-US"/>
        </w:rPr>
        <w:t>have to</w:t>
      </w:r>
      <w:proofErr w:type="gramEnd"/>
      <w:r w:rsidRPr="003A7334">
        <w:rPr>
          <w:lang w:val="en-US"/>
        </w:rPr>
        <w:t xml:space="preserve"> specify that the impact on performance metrics (e.g., relative PDSCH throughput) should not exceed any acceptable tolerance margins. Thus, i</w:t>
      </w:r>
      <w:bookmarkStart w:id="27" w:name="_Toc173999780"/>
      <w:bookmarkStart w:id="28" w:name="_Toc179220249"/>
      <w:r w:rsidRPr="003A7334">
        <w:rPr>
          <w:lang w:val="en-US"/>
        </w:rPr>
        <w:t>f the non-static scenario is defined, RAN4 must verify that there is no performance degradation while UE is autonomously switching in between different AI/ML models due to the change of radio conditions</w:t>
      </w:r>
      <w:bookmarkEnd w:id="27"/>
      <w:bookmarkEnd w:id="28"/>
      <w:r w:rsidRPr="003A7334">
        <w:rPr>
          <w:lang w:val="en-US"/>
        </w:rPr>
        <w:t xml:space="preserve">. </w:t>
      </w:r>
    </w:p>
    <w:p w14:paraId="21672900" w14:textId="03AE24FD" w:rsidR="00A03F75" w:rsidRPr="003A7334" w:rsidRDefault="0080063A" w:rsidP="0052504E">
      <w:pPr>
        <w:pStyle w:val="RAN4observation0"/>
        <w:rPr>
          <w:lang w:val="en-US"/>
        </w:rPr>
      </w:pPr>
      <w:bookmarkStart w:id="29" w:name="_Hlk189850270"/>
      <w:r w:rsidRPr="003A7334">
        <w:rPr>
          <w:rFonts w:eastAsia="Malgun Gothic" w:hint="eastAsia"/>
          <w:lang w:val="en-US" w:eastAsia="ko-KR"/>
        </w:rPr>
        <w:t>W</w:t>
      </w:r>
      <w:r w:rsidRPr="003A7334">
        <w:rPr>
          <w:lang w:val="en-US"/>
        </w:rPr>
        <w:t>hen radio conditions change</w:t>
      </w:r>
      <w:r w:rsidRPr="003A7334">
        <w:rPr>
          <w:rFonts w:eastAsia="Malgun Gothic" w:hint="eastAsia"/>
          <w:lang w:val="en-US" w:eastAsia="ko-KR"/>
        </w:rPr>
        <w:t>,</w:t>
      </w:r>
      <w:r w:rsidRPr="003A7334">
        <w:rPr>
          <w:lang w:val="en-US"/>
        </w:rPr>
        <w:t xml:space="preserve"> UE will switch from one AI/ML model to another</w:t>
      </w:r>
      <w:r w:rsidRPr="003A7334">
        <w:rPr>
          <w:rFonts w:eastAsia="Malgun Gothic" w:hint="eastAsia"/>
          <w:lang w:val="en-US" w:eastAsia="ko-KR"/>
        </w:rPr>
        <w:t>, and p</w:t>
      </w:r>
      <w:r w:rsidR="00A03F75" w:rsidRPr="003A7334">
        <w:rPr>
          <w:lang w:val="en-US"/>
        </w:rPr>
        <w:t>roper operation in non-static conditions need</w:t>
      </w:r>
      <w:r w:rsidR="009E61CA" w:rsidRPr="003A7334">
        <w:rPr>
          <w:lang w:val="en-US"/>
        </w:rPr>
        <w:t>s</w:t>
      </w:r>
      <w:r w:rsidR="00A03F75" w:rsidRPr="003A7334">
        <w:rPr>
          <w:lang w:val="en-US"/>
        </w:rPr>
        <w:t xml:space="preserve"> to be </w:t>
      </w:r>
      <w:r w:rsidR="00792069" w:rsidRPr="003A7334">
        <w:rPr>
          <w:lang w:val="en-US"/>
        </w:rPr>
        <w:t xml:space="preserve">ensured throughout testing. </w:t>
      </w:r>
    </w:p>
    <w:p w14:paraId="2CE7C745" w14:textId="15FF5A67" w:rsidR="00A03F75" w:rsidRPr="003A7334" w:rsidRDefault="00A03F75" w:rsidP="00792069">
      <w:pPr>
        <w:pStyle w:val="RAN4proposal"/>
        <w:rPr>
          <w:lang w:val="en-US"/>
        </w:rPr>
      </w:pPr>
      <w:bookmarkStart w:id="30" w:name="_Hlk189850286"/>
      <w:bookmarkEnd w:id="29"/>
      <w:r w:rsidRPr="003A7334">
        <w:rPr>
          <w:lang w:val="en-US"/>
        </w:rPr>
        <w:t>RAN4 should define requirements/test procedures to ensure that no performance degradation occurs due to internal model switchin</w:t>
      </w:r>
      <w:r w:rsidR="00792069" w:rsidRPr="003A7334">
        <w:rPr>
          <w:lang w:val="en-US"/>
        </w:rPr>
        <w:t xml:space="preserve">g under </w:t>
      </w:r>
      <w:r w:rsidRPr="003A7334">
        <w:rPr>
          <w:lang w:val="en-US"/>
        </w:rPr>
        <w:t>non-static conditio</w:t>
      </w:r>
      <w:r w:rsidR="00792069" w:rsidRPr="003A7334">
        <w:rPr>
          <w:lang w:val="en-US"/>
        </w:rPr>
        <w:t>ns.</w:t>
      </w:r>
    </w:p>
    <w:bookmarkEnd w:id="30"/>
    <w:p w14:paraId="118F2097" w14:textId="79522ACB" w:rsidR="000F0D0B" w:rsidRPr="003A7334" w:rsidRDefault="000F0D0B" w:rsidP="0052504E">
      <w:pPr>
        <w:pStyle w:val="RAN4H3"/>
        <w:rPr>
          <w:lang w:val="en-US" w:eastAsia="ko-KR"/>
        </w:rPr>
      </w:pPr>
      <w:r w:rsidRPr="003A7334">
        <w:rPr>
          <w:lang w:val="en-US"/>
        </w:rPr>
        <w:t>Test</w:t>
      </w:r>
      <w:r w:rsidRPr="003A7334">
        <w:rPr>
          <w:rFonts w:hint="eastAsia"/>
          <w:lang w:val="en-US"/>
        </w:rPr>
        <w:t>s</w:t>
      </w:r>
      <w:r w:rsidRPr="003A7334">
        <w:rPr>
          <w:lang w:val="en-US"/>
        </w:rPr>
        <w:t xml:space="preserve"> for</w:t>
      </w:r>
      <w:r w:rsidR="008573B9" w:rsidRPr="003A7334">
        <w:rPr>
          <w:lang w:val="en-US"/>
        </w:rPr>
        <w:t xml:space="preserve"> </w:t>
      </w:r>
      <w:r w:rsidRPr="003A7334">
        <w:rPr>
          <w:lang w:val="en-US"/>
        </w:rPr>
        <w:t>Generalization</w:t>
      </w:r>
      <w:r w:rsidR="003A69D0" w:rsidRPr="003A7334">
        <w:rPr>
          <w:lang w:val="en-US"/>
        </w:rPr>
        <w:t xml:space="preserve"> of Single AIML Model (No Model Switching)</w:t>
      </w:r>
    </w:p>
    <w:p w14:paraId="56FD2E1B" w14:textId="708AB119" w:rsidR="00332324" w:rsidRPr="003A7334" w:rsidRDefault="00332324" w:rsidP="00332324">
      <w:pPr>
        <w:rPr>
          <w:lang w:val="en-US" w:eastAsia="ko-KR"/>
        </w:rPr>
      </w:pPr>
      <w:r w:rsidRPr="003A7334">
        <w:rPr>
          <w:rFonts w:hint="eastAsia"/>
          <w:lang w:val="en-US" w:eastAsia="ko-KR"/>
        </w:rPr>
        <w:t xml:space="preserve">When an AIML model trained for a certain static or non-static condition, no model switching may be required for the UE. In this case, the generalization should be tested to ensure that the local model of </w:t>
      </w:r>
      <w:r w:rsidR="003A69D0" w:rsidRPr="003A7334">
        <w:rPr>
          <w:lang w:val="en-US" w:eastAsia="ko-KR"/>
        </w:rPr>
        <w:t>the UE</w:t>
      </w:r>
      <w:r w:rsidRPr="003A7334">
        <w:rPr>
          <w:rFonts w:hint="eastAsia"/>
          <w:lang w:val="en-US" w:eastAsia="ko-KR"/>
        </w:rPr>
        <w:t xml:space="preserve"> is properly handling the changing conditions, and the </w:t>
      </w:r>
      <w:r w:rsidRPr="003A7334">
        <w:rPr>
          <w:lang w:val="en-US" w:eastAsia="ko-KR"/>
        </w:rPr>
        <w:t>performance</w:t>
      </w:r>
      <w:r w:rsidRPr="003A7334">
        <w:rPr>
          <w:rFonts w:hint="eastAsia"/>
          <w:lang w:val="en-US" w:eastAsia="ko-KR"/>
        </w:rPr>
        <w:t xml:space="preserve"> impact is minimized. </w:t>
      </w:r>
    </w:p>
    <w:p w14:paraId="274FDC19" w14:textId="1FF2E13C" w:rsidR="0087071C" w:rsidRPr="003A7334" w:rsidRDefault="000E7FAE" w:rsidP="0052504E">
      <w:pPr>
        <w:pStyle w:val="RAN4observation0"/>
        <w:rPr>
          <w:lang w:val="en-US"/>
        </w:rPr>
      </w:pPr>
      <w:bookmarkStart w:id="31" w:name="_Toc179220250"/>
      <w:bookmarkStart w:id="32" w:name="_Hlk189850301"/>
      <w:r w:rsidRPr="003A7334">
        <w:rPr>
          <w:rFonts w:eastAsia="Malgun Gothic" w:hint="eastAsia"/>
          <w:lang w:val="en-US" w:eastAsia="ko-KR"/>
        </w:rPr>
        <w:t xml:space="preserve">When </w:t>
      </w:r>
      <w:r w:rsidR="00424180" w:rsidRPr="003A7334">
        <w:rPr>
          <w:lang w:val="en-US"/>
        </w:rPr>
        <w:t xml:space="preserve">UE </w:t>
      </w:r>
      <w:r w:rsidR="00424180" w:rsidRPr="003A7334">
        <w:rPr>
          <w:lang w:val="en-US" w:eastAsia="ko-KR"/>
        </w:rPr>
        <w:t xml:space="preserve">may have </w:t>
      </w:r>
      <w:r w:rsidR="00424180" w:rsidRPr="003A7334">
        <w:rPr>
          <w:lang w:val="en-US"/>
        </w:rPr>
        <w:t>a well-generalized</w:t>
      </w:r>
      <w:r w:rsidR="00424180" w:rsidRPr="003A7334">
        <w:rPr>
          <w:lang w:val="en-US" w:eastAsia="ko-KR"/>
        </w:rPr>
        <w:t xml:space="preserve"> AIML</w:t>
      </w:r>
      <w:r w:rsidR="00424180" w:rsidRPr="003A7334">
        <w:rPr>
          <w:lang w:val="en-US"/>
        </w:rPr>
        <w:t xml:space="preserve"> model</w:t>
      </w:r>
      <w:r w:rsidR="00424180" w:rsidRPr="003A7334">
        <w:rPr>
          <w:lang w:val="en-US" w:eastAsia="ko-KR"/>
        </w:rPr>
        <w:t xml:space="preserve">, </w:t>
      </w:r>
      <w:r w:rsidR="00424180" w:rsidRPr="003A7334">
        <w:rPr>
          <w:lang w:val="en-US"/>
        </w:rPr>
        <w:t>no switching</w:t>
      </w:r>
      <w:r w:rsidR="00424180" w:rsidRPr="003A7334">
        <w:rPr>
          <w:lang w:val="en-US" w:eastAsia="ko-KR"/>
        </w:rPr>
        <w:t xml:space="preserve"> needs to be done for UE</w:t>
      </w:r>
      <w:r w:rsidR="00332324" w:rsidRPr="003A7334">
        <w:rPr>
          <w:rFonts w:eastAsia="Malgun Gothic" w:hint="eastAsia"/>
          <w:lang w:val="en-US" w:eastAsia="ko-KR"/>
        </w:rPr>
        <w:t xml:space="preserve">, and testing is needed to ensure that no performance degradation occurs. </w:t>
      </w:r>
      <w:bookmarkEnd w:id="31"/>
    </w:p>
    <w:bookmarkEnd w:id="32"/>
    <w:p w14:paraId="5A2CCE57" w14:textId="5EA1716C" w:rsidR="0087071C" w:rsidRPr="003A7334" w:rsidRDefault="0087071C" w:rsidP="0052504E">
      <w:r w:rsidRPr="003A7334">
        <w:t>In RAN4 requirement, the issue of overfitting UE models to the test environment needs to be considered. To address the overfitting problem, it is required to define and evaluate the generalization testes of a functionality. In the RAN4#110 meeting, the following agreements on Generalization were noted.</w:t>
      </w:r>
    </w:p>
    <w:tbl>
      <w:tblPr>
        <w:tblStyle w:val="TableGrid"/>
        <w:tblW w:w="0" w:type="auto"/>
        <w:tblLook w:val="04A0" w:firstRow="1" w:lastRow="0" w:firstColumn="1" w:lastColumn="0" w:noHBand="0" w:noVBand="1"/>
      </w:tblPr>
      <w:tblGrid>
        <w:gridCol w:w="9617"/>
      </w:tblGrid>
      <w:tr w:rsidR="0087071C" w:rsidRPr="003A7334" w14:paraId="0ED59004" w14:textId="77777777">
        <w:tc>
          <w:tcPr>
            <w:tcW w:w="9617" w:type="dxa"/>
          </w:tcPr>
          <w:p w14:paraId="03F4D279" w14:textId="77777777" w:rsidR="0087071C" w:rsidRPr="003A7334" w:rsidRDefault="0087071C" w:rsidP="0087071C">
            <w:pPr>
              <w:numPr>
                <w:ilvl w:val="2"/>
                <w:numId w:val="0"/>
              </w:numPr>
              <w:spacing w:after="160" w:line="259" w:lineRule="auto"/>
              <w:ind w:left="505" w:hanging="505"/>
              <w:jc w:val="both"/>
              <w:rPr>
                <w:rFonts w:cs="Arial"/>
                <w:b/>
                <w:u w:val="single"/>
              </w:rPr>
            </w:pPr>
            <w:r w:rsidRPr="003A7334">
              <w:rPr>
                <w:rFonts w:cs="Arial"/>
                <w:b/>
                <w:u w:val="single"/>
              </w:rPr>
              <w:t xml:space="preserve">Issue 1-1: Generalization update </w:t>
            </w:r>
          </w:p>
          <w:p w14:paraId="623B30E4" w14:textId="77777777" w:rsidR="0087071C" w:rsidRPr="003A7334" w:rsidRDefault="0087071C" w:rsidP="0087071C">
            <w:pPr>
              <w:numPr>
                <w:ilvl w:val="2"/>
                <w:numId w:val="0"/>
              </w:numPr>
              <w:spacing w:after="160" w:line="259" w:lineRule="auto"/>
              <w:ind w:left="505" w:hanging="505"/>
              <w:jc w:val="both"/>
              <w:rPr>
                <w:rFonts w:cs="Arial"/>
                <w:b/>
                <w:bCs/>
                <w:iCs/>
                <w:lang w:eastAsia="zh-CN"/>
              </w:rPr>
            </w:pPr>
            <w:r w:rsidRPr="003A7334">
              <w:rPr>
                <w:rFonts w:cs="Arial" w:hint="eastAsia"/>
                <w:b/>
                <w:bCs/>
                <w:iCs/>
                <w:lang w:eastAsia="zh-CN"/>
              </w:rPr>
              <w:t>A</w:t>
            </w:r>
            <w:r w:rsidRPr="003A7334">
              <w:rPr>
                <w:rFonts w:cs="Arial"/>
                <w:b/>
                <w:bCs/>
                <w:iCs/>
                <w:lang w:eastAsia="zh-CN"/>
              </w:rPr>
              <w:t>greement:</w:t>
            </w:r>
          </w:p>
          <w:p w14:paraId="13CF78DE" w14:textId="77777777" w:rsidR="0087071C" w:rsidRPr="003A7334" w:rsidRDefault="0087071C" w:rsidP="0087071C">
            <w:pPr>
              <w:numPr>
                <w:ilvl w:val="0"/>
                <w:numId w:val="49"/>
              </w:numPr>
              <w:overflowPunct w:val="0"/>
              <w:autoSpaceDE w:val="0"/>
              <w:autoSpaceDN w:val="0"/>
              <w:adjustRightInd w:val="0"/>
              <w:spacing w:after="180" w:line="259" w:lineRule="auto"/>
              <w:jc w:val="both"/>
              <w:textAlignment w:val="baseline"/>
              <w:rPr>
                <w:rFonts w:eastAsia="Yu Mincho" w:cs="Arial"/>
                <w:lang w:eastAsia="ja-JP"/>
              </w:rPr>
            </w:pPr>
            <w:r w:rsidRPr="003A7334">
              <w:rPr>
                <w:rFonts w:eastAsia="Yu Mincho" w:cs="Arial" w:hint="eastAsia"/>
                <w:lang w:eastAsia="ja-JP"/>
              </w:rPr>
              <w:t>F</w:t>
            </w:r>
            <w:r w:rsidRPr="003A7334">
              <w:rPr>
                <w:rFonts w:eastAsia="Yu Mincho" w:cs="Arial"/>
                <w:lang w:eastAsia="ja-JP"/>
              </w:rPr>
              <w:t>or AI/ML generalization [tests/requirements]</w:t>
            </w:r>
          </w:p>
          <w:p w14:paraId="195C8E8E" w14:textId="77777777" w:rsidR="0087071C" w:rsidRPr="003A7334" w:rsidRDefault="0087071C" w:rsidP="0087071C">
            <w:pPr>
              <w:numPr>
                <w:ilvl w:val="1"/>
                <w:numId w:val="49"/>
              </w:numPr>
              <w:overflowPunct w:val="0"/>
              <w:autoSpaceDE w:val="0"/>
              <w:autoSpaceDN w:val="0"/>
              <w:adjustRightInd w:val="0"/>
              <w:spacing w:after="180" w:line="259" w:lineRule="auto"/>
              <w:jc w:val="both"/>
              <w:textAlignment w:val="baseline"/>
              <w:rPr>
                <w:rFonts w:cs="Arial"/>
              </w:rPr>
            </w:pPr>
            <w:r w:rsidRPr="003A7334">
              <w:rPr>
                <w:rFonts w:eastAsia="Yu Mincho" w:cs="Arial"/>
                <w:lang w:eastAsia="ja-JP"/>
              </w:rPr>
              <w:t>RAN4 should discuss it and decide the requirements/tests for each AI feature in the case-by-case manner</w:t>
            </w:r>
          </w:p>
        </w:tc>
      </w:tr>
    </w:tbl>
    <w:p w14:paraId="765D8ECB" w14:textId="77777777" w:rsidR="0087071C" w:rsidRPr="003A7334" w:rsidRDefault="0087071C" w:rsidP="0087071C">
      <w:r w:rsidRPr="003A7334">
        <w:t>Additionally, Agreement from RAN4#113 captures the channel model for the generalization test in CSI prediction.</w:t>
      </w:r>
    </w:p>
    <w:tbl>
      <w:tblPr>
        <w:tblStyle w:val="TableGrid"/>
        <w:tblW w:w="0" w:type="auto"/>
        <w:tblLook w:val="04A0" w:firstRow="1" w:lastRow="0" w:firstColumn="1" w:lastColumn="0" w:noHBand="0" w:noVBand="1"/>
      </w:tblPr>
      <w:tblGrid>
        <w:gridCol w:w="9617"/>
      </w:tblGrid>
      <w:tr w:rsidR="0087071C" w:rsidRPr="003A7334" w14:paraId="7CF0FA7F" w14:textId="77777777">
        <w:tc>
          <w:tcPr>
            <w:tcW w:w="9617" w:type="dxa"/>
          </w:tcPr>
          <w:p w14:paraId="7E3BEE50" w14:textId="77777777" w:rsidR="0087071C" w:rsidRPr="003A7334" w:rsidRDefault="0087071C" w:rsidP="0087071C">
            <w:pPr>
              <w:numPr>
                <w:ilvl w:val="2"/>
                <w:numId w:val="0"/>
              </w:numPr>
              <w:spacing w:after="160" w:line="259" w:lineRule="auto"/>
              <w:ind w:left="505" w:hanging="505"/>
              <w:rPr>
                <w:rFonts w:cs="Arial"/>
                <w:b/>
                <w:bCs/>
                <w:iCs/>
                <w:lang w:eastAsia="zh-CN"/>
              </w:rPr>
            </w:pPr>
            <w:r w:rsidRPr="003A7334">
              <w:rPr>
                <w:rFonts w:cs="Arial" w:hint="eastAsia"/>
                <w:b/>
                <w:bCs/>
                <w:iCs/>
                <w:lang w:eastAsia="zh-CN"/>
              </w:rPr>
              <w:lastRenderedPageBreak/>
              <w:t>A</w:t>
            </w:r>
            <w:r w:rsidRPr="003A7334">
              <w:rPr>
                <w:rFonts w:cs="Arial"/>
                <w:b/>
                <w:bCs/>
                <w:iCs/>
                <w:lang w:eastAsia="zh-CN"/>
              </w:rPr>
              <w:t>greement:</w:t>
            </w:r>
          </w:p>
          <w:p w14:paraId="5C327AE8" w14:textId="77777777" w:rsidR="0087071C" w:rsidRPr="003A7334" w:rsidRDefault="0087071C" w:rsidP="0087071C">
            <w:pPr>
              <w:numPr>
                <w:ilvl w:val="0"/>
                <w:numId w:val="72"/>
              </w:numPr>
              <w:overflowPunct w:val="0"/>
              <w:autoSpaceDE w:val="0"/>
              <w:autoSpaceDN w:val="0"/>
              <w:adjustRightInd w:val="0"/>
              <w:spacing w:after="180" w:line="259" w:lineRule="auto"/>
              <w:textAlignment w:val="baseline"/>
              <w:rPr>
                <w:rFonts w:cs="Arial"/>
                <w:iCs/>
              </w:rPr>
            </w:pPr>
            <w:r w:rsidRPr="003A7334">
              <w:rPr>
                <w:rFonts w:eastAsia="Yu Mincho" w:cs="Arial"/>
                <w:lang w:eastAsia="ja-JP"/>
              </w:rPr>
              <w:t xml:space="preserve">For channel model for CSI prediction tests, </w:t>
            </w:r>
            <w:r w:rsidRPr="003A7334">
              <w:rPr>
                <w:rFonts w:eastAsia="Yu Mincho" w:cs="Arial" w:hint="eastAsia"/>
                <w:lang w:eastAsia="ja-JP"/>
              </w:rPr>
              <w:t>TDL channel models</w:t>
            </w:r>
            <w:r w:rsidRPr="003A7334">
              <w:rPr>
                <w:rFonts w:eastAsia="Yu Mincho" w:cs="Arial"/>
                <w:lang w:eastAsia="ja-JP"/>
              </w:rPr>
              <w:t xml:space="preserve"> will be used.</w:t>
            </w:r>
          </w:p>
          <w:p w14:paraId="3C5751FC" w14:textId="0E04C10B" w:rsidR="0087071C" w:rsidRPr="003A7334" w:rsidRDefault="0087071C" w:rsidP="00FC5747">
            <w:pPr>
              <w:numPr>
                <w:ilvl w:val="1"/>
                <w:numId w:val="72"/>
              </w:numPr>
              <w:overflowPunct w:val="0"/>
              <w:autoSpaceDE w:val="0"/>
              <w:autoSpaceDN w:val="0"/>
              <w:adjustRightInd w:val="0"/>
              <w:spacing w:after="180" w:line="259" w:lineRule="auto"/>
              <w:textAlignment w:val="baseline"/>
              <w:rPr>
                <w:rFonts w:cs="Arial"/>
              </w:rPr>
            </w:pPr>
            <w:r w:rsidRPr="003A7334">
              <w:rPr>
                <w:rFonts w:eastAsia="Yu Mincho" w:cs="Arial"/>
                <w:lang w:eastAsia="ja-JP"/>
              </w:rPr>
              <w:t>FFS on whether CDL channel model is needed for generalization test.</w:t>
            </w:r>
          </w:p>
        </w:tc>
      </w:tr>
    </w:tbl>
    <w:p w14:paraId="135DFFE4" w14:textId="652ACEEC" w:rsidR="00EE2D97" w:rsidRPr="003A7334" w:rsidRDefault="0087071C" w:rsidP="00EE2D97">
      <w:pPr>
        <w:contextualSpacing/>
      </w:pPr>
      <w:r w:rsidRPr="003A7334">
        <w:t xml:space="preserve">For generalization testing, it was agreed to use TDL channel models for CSI prediction while using CDL for generalization test remains as an FFS. CDL models can be preferred for testing over TDL models due to the feature to more accurately represent complex, real-world environments. CDL models can capture spatial characteristics and multipath clustering. Therefore, CDL model can be used to describe environments with significant scattering and reflection, such as urban areas. CDL models can also simulate </w:t>
      </w:r>
      <w:proofErr w:type="spellStart"/>
      <w:r w:rsidRPr="003A7334">
        <w:t>LoS</w:t>
      </w:r>
      <w:proofErr w:type="spellEnd"/>
      <w:r w:rsidRPr="003A7334">
        <w:t>/</w:t>
      </w:r>
      <w:proofErr w:type="spellStart"/>
      <w:r w:rsidRPr="003A7334">
        <w:t>NLoS</w:t>
      </w:r>
      <w:proofErr w:type="spellEnd"/>
      <w:r w:rsidRPr="003A7334">
        <w:t xml:space="preserve"> conditions. Considering spatial characteristics, CDL models can be also considered to model a more complex environment. Therefore, RAN4 may discuss whether CDL models can be used for generalization testing to ensure that practical scenarios can be simulated in a testing equipment. </w:t>
      </w:r>
    </w:p>
    <w:p w14:paraId="43C6E50E" w14:textId="40E78530" w:rsidR="0087071C" w:rsidRPr="003A7334" w:rsidRDefault="00D872F9" w:rsidP="0052504E">
      <w:pPr>
        <w:pStyle w:val="RAN4observation0"/>
      </w:pPr>
      <w:bookmarkStart w:id="33" w:name="_Hlk189850319"/>
      <w:r w:rsidRPr="003A7334">
        <w:t>CDL models can be used for generalization testing to ensure that practical scenarios can be simulated in a testing equipment.</w:t>
      </w:r>
    </w:p>
    <w:bookmarkEnd w:id="33"/>
    <w:p w14:paraId="404E1AEF" w14:textId="77777777" w:rsidR="0087071C" w:rsidRPr="003A7334" w:rsidRDefault="0087071C" w:rsidP="0052504E">
      <w:r w:rsidRPr="003A7334">
        <w:t>The table below summarizes the parameters agreed upon for use in RAN1, which can be employed to verify various generalization scenarios.</w:t>
      </w:r>
    </w:p>
    <w:p w14:paraId="0F6C1C4B" w14:textId="77777777" w:rsidR="0087071C" w:rsidRPr="003A7334" w:rsidRDefault="0087071C" w:rsidP="0052504E">
      <w:pPr>
        <w:spacing w:after="200" w:line="240" w:lineRule="auto"/>
        <w:jc w:val="center"/>
        <w:rPr>
          <w:i/>
          <w:sz w:val="18"/>
          <w:szCs w:val="18"/>
        </w:rPr>
      </w:pPr>
      <w:r w:rsidRPr="003A7334">
        <w:rPr>
          <w:rFonts w:ascii="Arial" w:hAnsi="Arial"/>
          <w:i/>
          <w:iCs/>
          <w:sz w:val="18"/>
          <w:szCs w:val="18"/>
        </w:rPr>
        <w:t>Table 1: Parameters for Generalization Scenarios</w:t>
      </w:r>
    </w:p>
    <w:tbl>
      <w:tblPr>
        <w:tblStyle w:val="TableGrid"/>
        <w:tblW w:w="0" w:type="auto"/>
        <w:tblInd w:w="1129" w:type="dxa"/>
        <w:tblLook w:val="04A0" w:firstRow="1" w:lastRow="0" w:firstColumn="1" w:lastColumn="0" w:noHBand="0" w:noVBand="1"/>
      </w:tblPr>
      <w:tblGrid>
        <w:gridCol w:w="3809"/>
        <w:gridCol w:w="3969"/>
      </w:tblGrid>
      <w:tr w:rsidR="0087071C" w:rsidRPr="003A7334" w14:paraId="214F09E9" w14:textId="77777777">
        <w:tc>
          <w:tcPr>
            <w:tcW w:w="3809" w:type="dxa"/>
          </w:tcPr>
          <w:p w14:paraId="41861814" w14:textId="77777777" w:rsidR="0087071C" w:rsidRPr="003A7334" w:rsidRDefault="0087071C" w:rsidP="0087071C">
            <w:pPr>
              <w:numPr>
                <w:ilvl w:val="2"/>
                <w:numId w:val="0"/>
              </w:numPr>
              <w:spacing w:after="160" w:line="259" w:lineRule="auto"/>
              <w:ind w:left="505" w:hanging="505"/>
              <w:rPr>
                <w:rFonts w:cs="Arial"/>
                <w:b/>
                <w:bCs/>
              </w:rPr>
            </w:pPr>
            <w:r w:rsidRPr="003A7334">
              <w:rPr>
                <w:rFonts w:cs="Arial"/>
                <w:b/>
                <w:bCs/>
              </w:rPr>
              <w:t>Parameters</w:t>
            </w:r>
          </w:p>
        </w:tc>
        <w:tc>
          <w:tcPr>
            <w:tcW w:w="3969" w:type="dxa"/>
          </w:tcPr>
          <w:p w14:paraId="50567EE5" w14:textId="77777777" w:rsidR="0087071C" w:rsidRPr="003A7334" w:rsidRDefault="0087071C" w:rsidP="0087071C">
            <w:pPr>
              <w:numPr>
                <w:ilvl w:val="2"/>
                <w:numId w:val="0"/>
              </w:numPr>
              <w:spacing w:after="160" w:line="259" w:lineRule="auto"/>
              <w:ind w:left="505" w:hanging="505"/>
              <w:rPr>
                <w:rFonts w:cs="Arial"/>
                <w:b/>
                <w:bCs/>
              </w:rPr>
            </w:pPr>
            <w:r w:rsidRPr="003A7334">
              <w:rPr>
                <w:rFonts w:cs="Arial"/>
                <w:b/>
                <w:bCs/>
              </w:rPr>
              <w:t>Description</w:t>
            </w:r>
          </w:p>
        </w:tc>
      </w:tr>
      <w:tr w:rsidR="0087071C" w:rsidRPr="003A7334" w14:paraId="79963426" w14:textId="77777777">
        <w:tc>
          <w:tcPr>
            <w:tcW w:w="3809" w:type="dxa"/>
          </w:tcPr>
          <w:p w14:paraId="703BE6A4" w14:textId="77777777" w:rsidR="0087071C" w:rsidRPr="003A7334" w:rsidRDefault="0087071C" w:rsidP="0087071C">
            <w:pPr>
              <w:numPr>
                <w:ilvl w:val="2"/>
                <w:numId w:val="0"/>
              </w:numPr>
              <w:spacing w:after="160" w:line="259" w:lineRule="auto"/>
              <w:ind w:left="505" w:hanging="505"/>
              <w:rPr>
                <w:rFonts w:cs="Arial"/>
              </w:rPr>
            </w:pPr>
            <w:r w:rsidRPr="003A7334">
              <w:rPr>
                <w:rFonts w:cs="Arial"/>
              </w:rPr>
              <w:t>UE Speed</w:t>
            </w:r>
          </w:p>
        </w:tc>
        <w:tc>
          <w:tcPr>
            <w:tcW w:w="3969" w:type="dxa"/>
          </w:tcPr>
          <w:p w14:paraId="450C07DB" w14:textId="77777777" w:rsidR="0087071C" w:rsidRPr="003A7334" w:rsidRDefault="0087071C" w:rsidP="0087071C">
            <w:pPr>
              <w:numPr>
                <w:ilvl w:val="2"/>
                <w:numId w:val="0"/>
              </w:numPr>
              <w:spacing w:after="160" w:line="259" w:lineRule="auto"/>
              <w:ind w:left="505" w:hanging="505"/>
              <w:rPr>
                <w:rFonts w:cs="Arial"/>
              </w:rPr>
            </w:pPr>
            <w:r w:rsidRPr="003A7334">
              <w:rPr>
                <w:rFonts w:cs="Arial"/>
              </w:rPr>
              <w:t>Slow / Medium / Fast</w:t>
            </w:r>
          </w:p>
        </w:tc>
      </w:tr>
      <w:tr w:rsidR="0087071C" w:rsidRPr="003A7334" w14:paraId="4BBC9582" w14:textId="77777777">
        <w:tc>
          <w:tcPr>
            <w:tcW w:w="3809" w:type="dxa"/>
          </w:tcPr>
          <w:p w14:paraId="125B7C9C" w14:textId="77777777" w:rsidR="0087071C" w:rsidRPr="003A7334" w:rsidRDefault="0087071C" w:rsidP="0087071C">
            <w:pPr>
              <w:numPr>
                <w:ilvl w:val="2"/>
                <w:numId w:val="0"/>
              </w:numPr>
              <w:spacing w:after="160" w:line="259" w:lineRule="auto"/>
              <w:ind w:left="505" w:hanging="505"/>
              <w:rPr>
                <w:rFonts w:cs="Arial"/>
              </w:rPr>
            </w:pPr>
            <w:r w:rsidRPr="003A7334">
              <w:rPr>
                <w:rFonts w:cs="Arial"/>
              </w:rPr>
              <w:t>SINR (Deployment Scenario)</w:t>
            </w:r>
          </w:p>
        </w:tc>
        <w:tc>
          <w:tcPr>
            <w:tcW w:w="3969" w:type="dxa"/>
          </w:tcPr>
          <w:p w14:paraId="5AC8283D" w14:textId="77777777" w:rsidR="0087071C" w:rsidRPr="003A7334" w:rsidRDefault="0087071C" w:rsidP="0087071C">
            <w:pPr>
              <w:numPr>
                <w:ilvl w:val="2"/>
                <w:numId w:val="0"/>
              </w:numPr>
              <w:spacing w:after="160" w:line="259" w:lineRule="auto"/>
              <w:ind w:left="505" w:hanging="505"/>
              <w:rPr>
                <w:rFonts w:cs="Arial"/>
              </w:rPr>
            </w:pPr>
            <w:r w:rsidRPr="003A7334">
              <w:rPr>
                <w:rFonts w:cs="Arial"/>
              </w:rPr>
              <w:t>Good / Bad Radio conditions</w:t>
            </w:r>
          </w:p>
        </w:tc>
      </w:tr>
      <w:tr w:rsidR="0087071C" w:rsidRPr="003A7334" w14:paraId="3640B393" w14:textId="77777777">
        <w:tc>
          <w:tcPr>
            <w:tcW w:w="3809" w:type="dxa"/>
          </w:tcPr>
          <w:p w14:paraId="1CC084E7" w14:textId="77777777" w:rsidR="0087071C" w:rsidRPr="003A7334" w:rsidRDefault="0087071C" w:rsidP="0087071C">
            <w:pPr>
              <w:numPr>
                <w:ilvl w:val="2"/>
                <w:numId w:val="0"/>
              </w:numPr>
              <w:spacing w:after="160" w:line="259" w:lineRule="auto"/>
              <w:ind w:left="505" w:hanging="505"/>
              <w:rPr>
                <w:rFonts w:cs="Arial"/>
              </w:rPr>
            </w:pPr>
            <w:r w:rsidRPr="003A7334">
              <w:rPr>
                <w:rFonts w:cs="Arial"/>
              </w:rPr>
              <w:t>Carrier Frequency</w:t>
            </w:r>
          </w:p>
        </w:tc>
        <w:tc>
          <w:tcPr>
            <w:tcW w:w="3969" w:type="dxa"/>
          </w:tcPr>
          <w:p w14:paraId="20B7623E" w14:textId="77777777" w:rsidR="0087071C" w:rsidRPr="003A7334" w:rsidRDefault="0087071C" w:rsidP="0087071C">
            <w:pPr>
              <w:numPr>
                <w:ilvl w:val="2"/>
                <w:numId w:val="0"/>
              </w:numPr>
              <w:spacing w:after="160" w:line="259" w:lineRule="auto"/>
              <w:ind w:left="505" w:hanging="505"/>
              <w:rPr>
                <w:rFonts w:cs="Arial"/>
              </w:rPr>
            </w:pPr>
            <w:r w:rsidRPr="003A7334">
              <w:rPr>
                <w:rFonts w:cs="Arial"/>
              </w:rPr>
              <w:t>2GHz / 3.5GHz</w:t>
            </w:r>
          </w:p>
        </w:tc>
      </w:tr>
      <w:tr w:rsidR="0087071C" w:rsidRPr="003A7334" w14:paraId="61E37E4B" w14:textId="77777777">
        <w:tc>
          <w:tcPr>
            <w:tcW w:w="3809" w:type="dxa"/>
          </w:tcPr>
          <w:p w14:paraId="6B35DA14" w14:textId="77777777" w:rsidR="0087071C" w:rsidRPr="003A7334" w:rsidRDefault="0087071C" w:rsidP="0087071C">
            <w:pPr>
              <w:numPr>
                <w:ilvl w:val="2"/>
                <w:numId w:val="0"/>
              </w:numPr>
              <w:spacing w:after="160" w:line="259" w:lineRule="auto"/>
              <w:ind w:left="505" w:hanging="505"/>
              <w:rPr>
                <w:rFonts w:cs="Arial"/>
              </w:rPr>
            </w:pPr>
            <w:r w:rsidRPr="003A7334">
              <w:rPr>
                <w:rFonts w:cs="Arial"/>
              </w:rPr>
              <w:t>Propagation Model</w:t>
            </w:r>
          </w:p>
        </w:tc>
        <w:tc>
          <w:tcPr>
            <w:tcW w:w="3969" w:type="dxa"/>
          </w:tcPr>
          <w:p w14:paraId="0BFC1CA4" w14:textId="77777777" w:rsidR="0087071C" w:rsidRPr="003A7334" w:rsidRDefault="0087071C" w:rsidP="0087071C">
            <w:pPr>
              <w:numPr>
                <w:ilvl w:val="2"/>
                <w:numId w:val="0"/>
              </w:numPr>
              <w:spacing w:after="160" w:line="259" w:lineRule="auto"/>
              <w:ind w:left="505" w:hanging="505"/>
              <w:rPr>
                <w:rFonts w:cs="Arial"/>
                <w:strike/>
              </w:rPr>
            </w:pPr>
            <w:r w:rsidRPr="003A7334">
              <w:rPr>
                <w:rFonts w:cs="Arial"/>
              </w:rPr>
              <w:t>Change of TDL/[CDL] model type, e.g., TDL-A, TDL-B, etc.</w:t>
            </w:r>
          </w:p>
        </w:tc>
      </w:tr>
    </w:tbl>
    <w:p w14:paraId="6F70DE5B" w14:textId="77777777" w:rsidR="0087071C" w:rsidRPr="003A7334" w:rsidRDefault="0087071C" w:rsidP="0087071C"/>
    <w:p w14:paraId="580F4477" w14:textId="77777777" w:rsidR="0087071C" w:rsidRPr="003A7334" w:rsidRDefault="0087071C" w:rsidP="0087071C">
      <w:pPr>
        <w:rPr>
          <w:lang w:val="en-US"/>
        </w:rPr>
      </w:pPr>
      <w:r w:rsidRPr="003A7334">
        <w:rPr>
          <w:lang w:val="en-US"/>
        </w:rPr>
        <w:t xml:space="preserve">When considering TDL model, prediction becomes challenges if TDL has a low correlation is considered. This is </w:t>
      </w:r>
      <w:proofErr w:type="gramStart"/>
      <w:r w:rsidRPr="003A7334">
        <w:rPr>
          <w:lang w:val="en-US"/>
        </w:rPr>
        <w:t>due to the fact that</w:t>
      </w:r>
      <w:proofErr w:type="gramEnd"/>
      <w:r w:rsidRPr="003A7334">
        <w:rPr>
          <w:lang w:val="en-US"/>
        </w:rPr>
        <w:t xml:space="preserve"> the spatial dimensions of the channel evolve “randomly”, or at least non-predictably. In TDL models, the speed-based Jakes maximum Doppler distribution is modeled, and no real velocity-based or physical model-based channel evolution is presented. In that case, the AI/ML-based CSI prediction can result in a random outcome due to the low correlation of TDL models. </w:t>
      </w:r>
    </w:p>
    <w:p w14:paraId="5CC2695D" w14:textId="77777777" w:rsidR="0087071C" w:rsidRPr="003A7334" w:rsidRDefault="0087071C" w:rsidP="0087071C">
      <w:pPr>
        <w:rPr>
          <w:lang w:val="en-US"/>
        </w:rPr>
      </w:pPr>
      <w:r w:rsidRPr="003A7334">
        <w:rPr>
          <w:lang w:val="en-US"/>
        </w:rPr>
        <w:t>Also, if TDL with medium or high correlation is used, the channel has a single spatial dimension (overlayed by small scale fading) that does not change during the test. Therefore, during the testing, the AI/ML model does not have much to learn and predict either. In that case if the spatial behavior of TDL models is unrealistic, the AI/ML-based CSI prediction can have only trivial outcomes. For instance, spatial characteristics of the channel could always be the same for medium or high correlation.</w:t>
      </w:r>
    </w:p>
    <w:p w14:paraId="21215ED3" w14:textId="23F5A041" w:rsidR="0087071C" w:rsidRPr="003A7334" w:rsidRDefault="00B635EE" w:rsidP="001F3A7B">
      <w:pPr>
        <w:contextualSpacing/>
      </w:pPr>
      <w:r w:rsidRPr="003A7334">
        <w:rPr>
          <w:rFonts w:eastAsia="Calibri" w:cs="Times New Roman"/>
          <w:szCs w:val="20"/>
          <w:lang w:eastAsia="ja-JP"/>
        </w:rPr>
        <w:t xml:space="preserve">Therefore, </w:t>
      </w:r>
      <w:r w:rsidR="002B7C41" w:rsidRPr="003A7334">
        <w:rPr>
          <w:rFonts w:eastAsia="Calibri" w:cs="Times New Roman"/>
          <w:szCs w:val="20"/>
          <w:lang w:eastAsia="ja-JP"/>
        </w:rPr>
        <w:t>low correlation in TDL models leads to unpredictable AI/ML-based CSI prediction, whereas medium or high correlation results in trivial predictions due to constant spatial dimensions.</w:t>
      </w:r>
      <w:r w:rsidR="001F3A7B" w:rsidRPr="003A7334">
        <w:rPr>
          <w:rFonts w:eastAsia="Calibri" w:cs="Times New Roman"/>
          <w:szCs w:val="20"/>
          <w:lang w:eastAsia="ja-JP"/>
        </w:rPr>
        <w:t xml:space="preserve"> Considering the</w:t>
      </w:r>
      <w:r w:rsidR="0087071C" w:rsidRPr="003A7334">
        <w:rPr>
          <w:rFonts w:eastAsia="Calibri" w:cs="Times New Roman"/>
          <w:szCs w:val="20"/>
          <w:lang w:eastAsia="ja-JP"/>
        </w:rPr>
        <w:t xml:space="preserve"> relationship between correlation and outcome of AIML</w:t>
      </w:r>
      <w:r w:rsidR="001F3A7B" w:rsidRPr="003A7334">
        <w:rPr>
          <w:rFonts w:eastAsia="Calibri" w:cs="Times New Roman"/>
          <w:szCs w:val="20"/>
          <w:lang w:eastAsia="ja-JP"/>
        </w:rPr>
        <w:t xml:space="preserve">, </w:t>
      </w:r>
      <w:r w:rsidR="001F3A7B" w:rsidRPr="003A7334">
        <w:t xml:space="preserve">the TDL model can be used. In particular, </w:t>
      </w:r>
      <w:r w:rsidR="0087071C" w:rsidRPr="003A7334">
        <w:t xml:space="preserve">the parameters specified in Clause 7.7 of TR 38.901 need to be selected by RAN4 to specify the testing environment. This includes selecting the delay spread, which determines the applicable delay profile configuration properties for the channel. </w:t>
      </w:r>
      <w:r w:rsidR="00C4762F" w:rsidRPr="003A7334">
        <w:t>Thus</w:t>
      </w:r>
      <w:r w:rsidR="0087071C" w:rsidRPr="003A7334">
        <w:t>, RAN4 should study the expected outcomes of the AI/ML model when the TDL channel model is used.</w:t>
      </w:r>
    </w:p>
    <w:p w14:paraId="46A2474A" w14:textId="6EB2493D" w:rsidR="0087071C" w:rsidRPr="003A7334" w:rsidRDefault="0087071C" w:rsidP="0052504E">
      <w:pPr>
        <w:pStyle w:val="RAN4proposal"/>
      </w:pPr>
      <w:bookmarkStart w:id="34" w:name="_Hlk189850340"/>
      <w:r w:rsidRPr="003A7334">
        <w:t xml:space="preserve">RAN4 to </w:t>
      </w:r>
      <w:r w:rsidR="00310D15" w:rsidRPr="003A7334">
        <w:t xml:space="preserve">define testing procedures/environment to </w:t>
      </w:r>
      <w:r w:rsidR="007F567A" w:rsidRPr="003A7334">
        <w:t xml:space="preserve">ensure no performance degradation </w:t>
      </w:r>
      <w:r w:rsidR="00B2182B" w:rsidRPr="003A7334">
        <w:t xml:space="preserve">when running </w:t>
      </w:r>
      <w:r w:rsidRPr="003A7334">
        <w:t>AIML model with TDL channel models</w:t>
      </w:r>
      <w:r w:rsidR="00332324" w:rsidRPr="003A7334">
        <w:rPr>
          <w:rFonts w:hint="eastAsia"/>
          <w:lang w:eastAsia="ko-KR"/>
        </w:rPr>
        <w:t xml:space="preserve"> for generalization testing.</w:t>
      </w:r>
    </w:p>
    <w:bookmarkEnd w:id="34"/>
    <w:p w14:paraId="2DA4D0F5" w14:textId="5CBAAD09" w:rsidR="0092463B" w:rsidRPr="003A7334" w:rsidRDefault="0092463B" w:rsidP="0092463B">
      <w:pPr>
        <w:spacing w:after="0"/>
        <w:jc w:val="both"/>
        <w:rPr>
          <w:rFonts w:eastAsia="Times New Roman" w:cs="Times New Roman"/>
          <w:szCs w:val="20"/>
        </w:rPr>
      </w:pPr>
      <w:r w:rsidRPr="003A7334">
        <w:rPr>
          <w:rFonts w:eastAsia="Times New Roman" w:cs="Times New Roman"/>
          <w:szCs w:val="20"/>
        </w:rPr>
        <w:t xml:space="preserve">Additionally, a new metric needs to be defined to ensure that the functionality is generalized. It is challenging to measure the degree of generalization when the functionality is running across different scenarios and conditions. Therefore, it first needs to identify and align the scenarios and conditions to define the KPIs for generalization. </w:t>
      </w:r>
    </w:p>
    <w:p w14:paraId="147A076C" w14:textId="77777777" w:rsidR="0092463B" w:rsidRPr="003A7334" w:rsidRDefault="0092463B" w:rsidP="0092463B">
      <w:pPr>
        <w:spacing w:after="0"/>
        <w:jc w:val="both"/>
        <w:rPr>
          <w:rFonts w:eastAsia="Times New Roman" w:cs="Times New Roman"/>
          <w:szCs w:val="20"/>
        </w:rPr>
      </w:pPr>
    </w:p>
    <w:p w14:paraId="51F1E2BD" w14:textId="7711130B" w:rsidR="0092463B" w:rsidRPr="003A7334" w:rsidRDefault="005B74A8" w:rsidP="0092463B">
      <w:pPr>
        <w:spacing w:after="0"/>
        <w:jc w:val="both"/>
        <w:rPr>
          <w:rFonts w:eastAsia="Times New Roman" w:cs="Times New Roman"/>
          <w:szCs w:val="20"/>
        </w:rPr>
      </w:pPr>
      <w:r w:rsidRPr="003A7334">
        <w:rPr>
          <w:rFonts w:eastAsia="Times New Roman" w:cs="Times New Roman"/>
          <w:szCs w:val="20"/>
        </w:rPr>
        <w:lastRenderedPageBreak/>
        <w:t>W</w:t>
      </w:r>
      <w:r w:rsidR="0092463B" w:rsidRPr="003A7334">
        <w:rPr>
          <w:rFonts w:eastAsia="Times New Roman" w:cs="Times New Roman"/>
          <w:szCs w:val="20"/>
        </w:rPr>
        <w:t>e propose a new metric to indicate the generalization capabilities of an AI/ML functionality, that may be referred as “generalization score</w:t>
      </w:r>
      <w:r w:rsidRPr="003A7334">
        <w:rPr>
          <w:rFonts w:eastAsia="Times New Roman" w:cs="Times New Roman"/>
          <w:szCs w:val="20"/>
        </w:rPr>
        <w:t>.</w:t>
      </w:r>
      <w:r w:rsidR="0092463B" w:rsidRPr="003A7334">
        <w:rPr>
          <w:rFonts w:eastAsia="Times New Roman" w:cs="Times New Roman"/>
          <w:szCs w:val="20"/>
        </w:rPr>
        <w:t xml:space="preserve">” In case of CSI feedback enhancement use case, this may be used to verify/check whether the CSI feedback enhancement functionality (which may be developed for a specific scenario) generalize well to other scenario(s). </w:t>
      </w:r>
    </w:p>
    <w:p w14:paraId="47945E1A" w14:textId="77777777" w:rsidR="0092463B" w:rsidRPr="003A7334" w:rsidRDefault="0092463B" w:rsidP="0092463B">
      <w:pPr>
        <w:spacing w:after="0"/>
        <w:jc w:val="both"/>
        <w:rPr>
          <w:rFonts w:eastAsia="Times New Roman" w:cs="Times New Roman"/>
          <w:szCs w:val="20"/>
        </w:rPr>
      </w:pPr>
    </w:p>
    <w:p w14:paraId="21EAE570" w14:textId="2B19A8CD" w:rsidR="0092463B" w:rsidRPr="003A7334" w:rsidRDefault="005B74A8" w:rsidP="0092463B">
      <w:pPr>
        <w:spacing w:after="0"/>
        <w:jc w:val="both"/>
        <w:rPr>
          <w:rFonts w:eastAsia="Times New Roman" w:cs="Times New Roman"/>
          <w:szCs w:val="20"/>
        </w:rPr>
      </w:pPr>
      <w:r w:rsidRPr="003A7334">
        <w:rPr>
          <w:rFonts w:eastAsia="Times New Roman" w:cs="Times New Roman"/>
          <w:szCs w:val="20"/>
        </w:rPr>
        <w:t>For</w:t>
      </w:r>
      <w:r w:rsidR="0092463B" w:rsidRPr="003A7334">
        <w:rPr>
          <w:rFonts w:eastAsia="Times New Roman" w:cs="Times New Roman"/>
          <w:szCs w:val="20"/>
        </w:rPr>
        <w:t xml:space="preserve"> example, </w:t>
      </w:r>
      <w:r w:rsidRPr="003A7334">
        <w:rPr>
          <w:rFonts w:eastAsia="Times New Roman" w:cs="Times New Roman"/>
          <w:szCs w:val="20"/>
        </w:rPr>
        <w:t>if there are three</w:t>
      </w:r>
      <w:r w:rsidR="0092463B" w:rsidRPr="003A7334">
        <w:rPr>
          <w:rFonts w:eastAsia="Times New Roman" w:cs="Times New Roman"/>
          <w:szCs w:val="20"/>
        </w:rPr>
        <w:t xml:space="preserve"> scenarios</w:t>
      </w:r>
      <w:r w:rsidRPr="003A7334">
        <w:rPr>
          <w:rFonts w:eastAsia="Times New Roman" w:cs="Times New Roman"/>
          <w:szCs w:val="20"/>
        </w:rPr>
        <w:t>, any</w:t>
      </w:r>
      <w:r w:rsidR="0092463B" w:rsidRPr="003A7334">
        <w:rPr>
          <w:rFonts w:eastAsia="Times New Roman" w:cs="Times New Roman"/>
          <w:szCs w:val="20"/>
        </w:rPr>
        <w:t xml:space="preserve"> of</w:t>
      </w:r>
      <w:r w:rsidRPr="003A7334">
        <w:rPr>
          <w:rFonts w:eastAsia="Times New Roman" w:cs="Times New Roman"/>
          <w:szCs w:val="20"/>
        </w:rPr>
        <w:t xml:space="preserve"> the three </w:t>
      </w:r>
      <w:r w:rsidR="0092463B" w:rsidRPr="003A7334">
        <w:rPr>
          <w:rFonts w:eastAsia="Times New Roman" w:cs="Times New Roman"/>
          <w:szCs w:val="20"/>
        </w:rPr>
        <w:t xml:space="preserve">scenarios </w:t>
      </w:r>
      <w:r w:rsidRPr="003A7334">
        <w:rPr>
          <w:rFonts w:eastAsia="Times New Roman" w:cs="Times New Roman"/>
          <w:szCs w:val="20"/>
        </w:rPr>
        <w:t xml:space="preserve">will be used as </w:t>
      </w:r>
      <w:r w:rsidR="0092463B" w:rsidRPr="003A7334">
        <w:rPr>
          <w:rFonts w:eastAsia="Times New Roman" w:cs="Times New Roman"/>
          <w:szCs w:val="20"/>
        </w:rPr>
        <w:t xml:space="preserve">the baseline setup (depending on functionality implementation) and the remaining 2 scenarios will be used as </w:t>
      </w:r>
      <w:r w:rsidRPr="003A7334">
        <w:rPr>
          <w:rFonts w:eastAsia="Times New Roman" w:cs="Times New Roman"/>
          <w:szCs w:val="20"/>
        </w:rPr>
        <w:t xml:space="preserve">the </w:t>
      </w:r>
      <w:r w:rsidR="0092463B" w:rsidRPr="003A7334">
        <w:rPr>
          <w:rFonts w:eastAsia="Times New Roman" w:cs="Times New Roman"/>
          <w:szCs w:val="20"/>
        </w:rPr>
        <w:t>set</w:t>
      </w:r>
      <w:r w:rsidRPr="003A7334">
        <w:rPr>
          <w:rFonts w:eastAsia="Times New Roman" w:cs="Times New Roman"/>
          <w:szCs w:val="20"/>
        </w:rPr>
        <w:t>ting</w:t>
      </w:r>
      <w:r w:rsidR="0092463B" w:rsidRPr="003A7334">
        <w:rPr>
          <w:rFonts w:eastAsia="Times New Roman" w:cs="Times New Roman"/>
          <w:szCs w:val="20"/>
        </w:rPr>
        <w:t xml:space="preserve"> to test the generalization aspects. </w:t>
      </w:r>
      <w:r w:rsidRPr="003A7334">
        <w:rPr>
          <w:rFonts w:eastAsia="Times New Roman" w:cs="Times New Roman"/>
          <w:szCs w:val="20"/>
        </w:rPr>
        <w:t>Then, a</w:t>
      </w:r>
      <w:r w:rsidR="0092463B" w:rsidRPr="003A7334">
        <w:rPr>
          <w:rFonts w:eastAsia="Times New Roman" w:cs="Times New Roman"/>
          <w:szCs w:val="20"/>
        </w:rPr>
        <w:t xml:space="preserve">n </w:t>
      </w:r>
      <w:r w:rsidRPr="003A7334">
        <w:rPr>
          <w:rFonts w:eastAsia="Times New Roman" w:cs="Times New Roman"/>
          <w:szCs w:val="20"/>
        </w:rPr>
        <w:t>‘</w:t>
      </w:r>
      <w:r w:rsidR="0092463B" w:rsidRPr="003A7334">
        <w:rPr>
          <w:rFonts w:eastAsia="Times New Roman" w:cs="Times New Roman"/>
          <w:szCs w:val="20"/>
        </w:rPr>
        <w:t>overall generalization score</w:t>
      </w:r>
      <w:r w:rsidRPr="003A7334">
        <w:rPr>
          <w:rFonts w:eastAsia="Times New Roman" w:cs="Times New Roman"/>
          <w:szCs w:val="20"/>
        </w:rPr>
        <w:t>’</w:t>
      </w:r>
      <w:r w:rsidR="0092463B" w:rsidRPr="003A7334">
        <w:rPr>
          <w:rFonts w:eastAsia="Times New Roman" w:cs="Times New Roman"/>
          <w:szCs w:val="20"/>
        </w:rPr>
        <w:t xml:space="preserve"> can be calculated as a function of individual scenario</w:t>
      </w:r>
      <w:r w:rsidRPr="003A7334">
        <w:rPr>
          <w:rFonts w:eastAsia="Times New Roman" w:cs="Times New Roman"/>
          <w:szCs w:val="20"/>
        </w:rPr>
        <w:t>’s</w:t>
      </w:r>
      <w:r w:rsidR="0092463B" w:rsidRPr="003A7334">
        <w:rPr>
          <w:rFonts w:eastAsia="Times New Roman" w:cs="Times New Roman"/>
          <w:szCs w:val="20"/>
        </w:rPr>
        <w:t xml:space="preserve"> verdict, e.g., </w:t>
      </w:r>
      <w:r w:rsidRPr="003A7334">
        <w:rPr>
          <w:rFonts w:eastAsia="Times New Roman" w:cs="Times New Roman"/>
          <w:szCs w:val="20"/>
        </w:rPr>
        <w:t>a</w:t>
      </w:r>
      <w:r w:rsidR="0092463B" w:rsidRPr="003A7334">
        <w:rPr>
          <w:rFonts w:eastAsia="Times New Roman" w:cs="Times New Roman"/>
          <w:szCs w:val="20"/>
        </w:rPr>
        <w:t xml:space="preserve"> simple average or weighted average of the individual generalization verdict of each Scenario j (i.e., </w:t>
      </w:r>
      <w:r w:rsidRPr="003A7334">
        <w:rPr>
          <w:rFonts w:eastAsia="Times New Roman" w:cs="Times New Roman"/>
          <w:szCs w:val="20"/>
        </w:rPr>
        <w:t xml:space="preserve">from </w:t>
      </w:r>
      <w:r w:rsidR="0092463B" w:rsidRPr="003A7334">
        <w:rPr>
          <w:rFonts w:eastAsia="Times New Roman" w:cs="Times New Roman"/>
          <w:szCs w:val="20"/>
        </w:rPr>
        <w:t xml:space="preserve">Scenario 1 to Scenario N) where the verdict of Scenario j = 1 if the functionality generalizes </w:t>
      </w:r>
      <w:r w:rsidRPr="003A7334">
        <w:rPr>
          <w:rFonts w:eastAsia="Times New Roman" w:cs="Times New Roman"/>
          <w:szCs w:val="20"/>
        </w:rPr>
        <w:t>to</w:t>
      </w:r>
      <w:r w:rsidR="0092463B" w:rsidRPr="003A7334">
        <w:rPr>
          <w:rFonts w:eastAsia="Times New Roman" w:cs="Times New Roman"/>
          <w:szCs w:val="20"/>
        </w:rPr>
        <w:t xml:space="preserve"> Scenario j</w:t>
      </w:r>
      <w:r w:rsidRPr="003A7334">
        <w:rPr>
          <w:rFonts w:eastAsia="Times New Roman" w:cs="Times New Roman"/>
          <w:szCs w:val="20"/>
        </w:rPr>
        <w:t>; otherwise, the verdict</w:t>
      </w:r>
      <w:r w:rsidR="0092463B" w:rsidRPr="003A7334">
        <w:rPr>
          <w:rFonts w:eastAsia="Times New Roman" w:cs="Times New Roman"/>
          <w:szCs w:val="20"/>
        </w:rPr>
        <w:t xml:space="preserve"> </w:t>
      </w:r>
      <w:r w:rsidR="003E079E" w:rsidRPr="003A7334">
        <w:rPr>
          <w:rFonts w:eastAsia="Times New Roman" w:cs="Times New Roman"/>
          <w:szCs w:val="20"/>
        </w:rPr>
        <w:t xml:space="preserve">becomes </w:t>
      </w:r>
      <w:r w:rsidR="0092463B" w:rsidRPr="003A7334">
        <w:rPr>
          <w:rFonts w:eastAsia="Times New Roman" w:cs="Times New Roman"/>
          <w:szCs w:val="20"/>
        </w:rPr>
        <w:t>0.</w:t>
      </w:r>
    </w:p>
    <w:p w14:paraId="4B70B2EF" w14:textId="77777777" w:rsidR="0092463B" w:rsidRPr="003A7334" w:rsidRDefault="0092463B" w:rsidP="0092463B">
      <w:pPr>
        <w:spacing w:after="0"/>
        <w:jc w:val="both"/>
        <w:rPr>
          <w:rFonts w:eastAsia="Times New Roman" w:cs="Times New Roman"/>
          <w:szCs w:val="20"/>
        </w:rPr>
      </w:pPr>
    </w:p>
    <w:p w14:paraId="3D8D4BF9" w14:textId="77777777" w:rsidR="0092463B" w:rsidRPr="003A7334" w:rsidRDefault="0092463B" w:rsidP="0092463B">
      <w:pPr>
        <w:spacing w:after="0"/>
        <w:jc w:val="both"/>
        <w:rPr>
          <w:rFonts w:eastAsia="Times New Roman" w:cs="Times New Roman"/>
          <w:szCs w:val="20"/>
        </w:rPr>
      </w:pPr>
      <m:oMathPara>
        <m:oMath>
          <m:r>
            <w:rPr>
              <w:rFonts w:ascii="Cambria Math" w:eastAsia="Times New Roman" w:hAnsi="Cambria Math" w:cs="Times New Roman"/>
              <w:szCs w:val="20"/>
            </w:rPr>
            <m:t xml:space="preserve">Overall Generalization Score= </m:t>
          </m:r>
          <m:f>
            <m:fPr>
              <m:ctrlPr>
                <w:rPr>
                  <w:rFonts w:ascii="Cambria Math" w:eastAsia="Times New Roman" w:hAnsi="Cambria Math" w:cs="Times New Roman"/>
                  <w:i/>
                  <w:szCs w:val="20"/>
                </w:rPr>
              </m:ctrlPr>
            </m:fPr>
            <m:num>
              <m:r>
                <w:rPr>
                  <w:rFonts w:ascii="Cambria Math" w:eastAsia="Times New Roman" w:hAnsi="Cambria Math" w:cs="Times New Roman"/>
                  <w:szCs w:val="20"/>
                </w:rPr>
                <m:t>(Verdic</m:t>
              </m:r>
              <m:sSub>
                <m:sSubPr>
                  <m:ctrlPr>
                    <w:rPr>
                      <w:rFonts w:ascii="Cambria Math" w:eastAsia="Times New Roman" w:hAnsi="Cambria Math" w:cs="Times New Roman"/>
                      <w:i/>
                      <w:szCs w:val="20"/>
                    </w:rPr>
                  </m:ctrlPr>
                </m:sSubPr>
                <m:e>
                  <m:r>
                    <w:rPr>
                      <w:rFonts w:ascii="Cambria Math" w:eastAsia="Times New Roman" w:hAnsi="Cambria Math" w:cs="Times New Roman"/>
                      <w:szCs w:val="20"/>
                    </w:rPr>
                    <m:t>t</m:t>
                  </m:r>
                </m:e>
                <m:sub>
                  <m:sSub>
                    <m:sSubPr>
                      <m:ctrlPr>
                        <w:rPr>
                          <w:rFonts w:ascii="Cambria Math" w:eastAsia="Times New Roman" w:hAnsi="Cambria Math" w:cs="Times New Roman"/>
                          <w:i/>
                          <w:szCs w:val="20"/>
                        </w:rPr>
                      </m:ctrlPr>
                    </m:sSubPr>
                    <m:e>
                      <m:r>
                        <w:rPr>
                          <w:rFonts w:ascii="Cambria Math" w:eastAsia="Times New Roman" w:hAnsi="Cambria Math" w:cs="Times New Roman"/>
                          <w:szCs w:val="20"/>
                        </w:rPr>
                        <m:t>Scenario</m:t>
                      </m:r>
                    </m:e>
                    <m:sub>
                      <m:r>
                        <w:rPr>
                          <w:rFonts w:ascii="Cambria Math" w:eastAsia="Times New Roman" w:hAnsi="Cambria Math" w:cs="Times New Roman"/>
                          <w:szCs w:val="20"/>
                        </w:rPr>
                        <m:t>1</m:t>
                      </m:r>
                    </m:sub>
                  </m:sSub>
                </m:sub>
              </m:sSub>
              <m:r>
                <w:rPr>
                  <w:rFonts w:ascii="Cambria Math" w:eastAsia="Times New Roman" w:hAnsi="Cambria Math" w:cs="Times New Roman"/>
                  <w:szCs w:val="20"/>
                </w:rPr>
                <m:t>+…+Verdic</m:t>
              </m:r>
              <m:sSub>
                <m:sSubPr>
                  <m:ctrlPr>
                    <w:rPr>
                      <w:rFonts w:ascii="Cambria Math" w:eastAsia="Times New Roman" w:hAnsi="Cambria Math" w:cs="Times New Roman"/>
                      <w:i/>
                      <w:szCs w:val="20"/>
                    </w:rPr>
                  </m:ctrlPr>
                </m:sSubPr>
                <m:e>
                  <m:r>
                    <w:rPr>
                      <w:rFonts w:ascii="Cambria Math" w:eastAsia="Times New Roman" w:hAnsi="Cambria Math" w:cs="Times New Roman"/>
                      <w:szCs w:val="20"/>
                    </w:rPr>
                    <m:t>t</m:t>
                  </m:r>
                </m:e>
                <m:sub>
                  <m:sSub>
                    <m:sSubPr>
                      <m:ctrlPr>
                        <w:rPr>
                          <w:rFonts w:ascii="Cambria Math" w:eastAsia="Times New Roman" w:hAnsi="Cambria Math" w:cs="Times New Roman"/>
                          <w:i/>
                          <w:szCs w:val="20"/>
                        </w:rPr>
                      </m:ctrlPr>
                    </m:sSubPr>
                    <m:e>
                      <m:r>
                        <w:rPr>
                          <w:rFonts w:ascii="Cambria Math" w:eastAsia="Times New Roman" w:hAnsi="Cambria Math" w:cs="Times New Roman"/>
                          <w:szCs w:val="20"/>
                        </w:rPr>
                        <m:t>Scenario</m:t>
                      </m:r>
                    </m:e>
                    <m:sub>
                      <m:r>
                        <w:rPr>
                          <w:rFonts w:ascii="Cambria Math" w:eastAsia="Times New Roman" w:hAnsi="Cambria Math" w:cs="Times New Roman"/>
                          <w:szCs w:val="20"/>
                        </w:rPr>
                        <m:t>N</m:t>
                      </m:r>
                    </m:sub>
                  </m:sSub>
                </m:sub>
              </m:sSub>
              <m:r>
                <w:rPr>
                  <w:rFonts w:ascii="Cambria Math" w:eastAsia="Times New Roman" w:hAnsi="Cambria Math" w:cs="Times New Roman"/>
                  <w:szCs w:val="20"/>
                </w:rPr>
                <m:t>)</m:t>
              </m:r>
            </m:num>
            <m:den>
              <m:r>
                <w:rPr>
                  <w:rFonts w:ascii="Cambria Math" w:eastAsia="Times New Roman" w:hAnsi="Cambria Math" w:cs="Times New Roman"/>
                  <w:szCs w:val="20"/>
                </w:rPr>
                <m:t>N</m:t>
              </m:r>
            </m:den>
          </m:f>
          <m:r>
            <w:rPr>
              <w:rFonts w:ascii="Cambria Math" w:eastAsia="Times New Roman" w:hAnsi="Cambria Math" w:cs="Times New Roman"/>
              <w:szCs w:val="20"/>
            </w:rPr>
            <m:t>×100%</m:t>
          </m:r>
        </m:oMath>
      </m:oMathPara>
    </w:p>
    <w:p w14:paraId="70A85E6E" w14:textId="77777777" w:rsidR="0092463B" w:rsidRPr="003A7334" w:rsidRDefault="0092463B" w:rsidP="0092463B">
      <w:pPr>
        <w:spacing w:after="0"/>
        <w:jc w:val="both"/>
        <w:rPr>
          <w:rFonts w:eastAsia="Times New Roman" w:cs="Times New Roman"/>
          <w:szCs w:val="20"/>
        </w:rPr>
      </w:pPr>
    </w:p>
    <w:p w14:paraId="651AB0A5" w14:textId="7A39E80B" w:rsidR="006D1827" w:rsidRPr="003A7334" w:rsidRDefault="001D431B" w:rsidP="001D431B">
      <w:pPr>
        <w:pStyle w:val="RAN4proposal"/>
        <w:rPr>
          <w:rFonts w:eastAsiaTheme="minorEastAsia"/>
        </w:rPr>
      </w:pPr>
      <w:bookmarkStart w:id="35" w:name="_Hlk189850356"/>
      <w:r w:rsidRPr="003A7334">
        <w:t xml:space="preserve">RAN4 needs to design a new metric, indicative of generalization capabilities of AI/ML </w:t>
      </w:r>
      <w:r>
        <w:t>CSI prediction</w:t>
      </w:r>
      <w:r w:rsidRPr="003A7334">
        <w:t xml:space="preserve"> functionality, to verify the generalization performance of the functionality in different scenarios</w:t>
      </w:r>
    </w:p>
    <w:bookmarkEnd w:id="35"/>
    <w:p w14:paraId="1139D9F3" w14:textId="77777777" w:rsidR="006D1827" w:rsidRPr="003A7334" w:rsidRDefault="006D1827" w:rsidP="0052504E"/>
    <w:p w14:paraId="67AF0B1F" w14:textId="5823D2D1" w:rsidR="00CE3D3E" w:rsidRPr="003A7334" w:rsidRDefault="0052504E" w:rsidP="00CE3D3E">
      <w:pPr>
        <w:pStyle w:val="RAN4H2"/>
        <w:rPr>
          <w:rFonts w:eastAsiaTheme="minorEastAsia"/>
        </w:rPr>
      </w:pPr>
      <w:r w:rsidRPr="003A7334">
        <w:rPr>
          <w:rFonts w:eastAsiaTheme="minorEastAsia"/>
        </w:rPr>
        <w:t xml:space="preserve">AI/ML based </w:t>
      </w:r>
      <w:r w:rsidR="00CE3D3E" w:rsidRPr="003A7334">
        <w:rPr>
          <w:rFonts w:eastAsiaTheme="minorEastAsia"/>
        </w:rPr>
        <w:t>Positioning</w:t>
      </w:r>
      <w:r w:rsidRPr="003A7334">
        <w:rPr>
          <w:rFonts w:eastAsiaTheme="minorEastAsia"/>
        </w:rPr>
        <w:t xml:space="preserve"> enhancements</w:t>
      </w:r>
    </w:p>
    <w:p w14:paraId="3B92D81C" w14:textId="17396716" w:rsidR="00FB3D7E" w:rsidRPr="003A7334" w:rsidRDefault="00FB3D7E" w:rsidP="0052504E">
      <w:pPr>
        <w:pStyle w:val="RAN4H3"/>
      </w:pPr>
      <w:r w:rsidRPr="003A7334">
        <w:t>RAN4 agreements</w:t>
      </w:r>
      <w:r w:rsidR="002E5196" w:rsidRPr="003A7334">
        <w:t xml:space="preserve"> on testability and interoperability</w:t>
      </w:r>
    </w:p>
    <w:p w14:paraId="0FCA7E1D" w14:textId="593AECCB" w:rsidR="00FB3D7E" w:rsidRPr="003A7334" w:rsidRDefault="00FB3D7E" w:rsidP="00FB3D7E">
      <w:pPr>
        <w:rPr>
          <w:lang w:val="en-US"/>
        </w:rPr>
      </w:pPr>
      <w:r w:rsidRPr="003A7334">
        <w:rPr>
          <w:lang w:val="en-US"/>
        </w:rPr>
        <w:t xml:space="preserve">During the </w:t>
      </w:r>
      <w:r w:rsidR="00F61EEF" w:rsidRPr="003A7334">
        <w:rPr>
          <w:lang w:val="en-US"/>
        </w:rPr>
        <w:t>Release-18 study on artificial intelligence (AI)/machine learning (ML) for NR air interface (</w:t>
      </w:r>
      <w:proofErr w:type="spellStart"/>
      <w:r w:rsidR="00F61EEF" w:rsidRPr="003A7334">
        <w:rPr>
          <w:lang w:val="en-US"/>
        </w:rPr>
        <w:t>FS_NR_AIML_Air</w:t>
      </w:r>
      <w:proofErr w:type="spellEnd"/>
      <w:r w:rsidR="00F61EEF" w:rsidRPr="003A7334">
        <w:rPr>
          <w:lang w:val="en-US"/>
        </w:rPr>
        <w:t xml:space="preserve">) </w:t>
      </w:r>
      <w:r w:rsidR="001718C2">
        <w:rPr>
          <w:lang w:val="en-US"/>
        </w:rPr>
        <w:fldChar w:fldCharType="begin"/>
      </w:r>
      <w:r w:rsidR="001718C2">
        <w:rPr>
          <w:lang w:val="en-US"/>
        </w:rPr>
        <w:instrText xml:space="preserve"> REF _Ref158059981 \n \h </w:instrText>
      </w:r>
      <w:r w:rsidR="001718C2">
        <w:rPr>
          <w:lang w:val="en-US"/>
        </w:rPr>
      </w:r>
      <w:r w:rsidR="001718C2">
        <w:rPr>
          <w:lang w:val="en-US"/>
        </w:rPr>
        <w:fldChar w:fldCharType="separate"/>
      </w:r>
      <w:r w:rsidR="001718C2">
        <w:rPr>
          <w:cs/>
          <w:lang w:val="en-US"/>
        </w:rPr>
        <w:t>‎</w:t>
      </w:r>
      <w:r w:rsidR="001718C2">
        <w:rPr>
          <w:lang w:val="en-US"/>
        </w:rPr>
        <w:t>[3]</w:t>
      </w:r>
      <w:r w:rsidR="001718C2">
        <w:rPr>
          <w:lang w:val="en-US"/>
        </w:rPr>
        <w:fldChar w:fldCharType="end"/>
      </w:r>
      <w:r w:rsidRPr="003A7334">
        <w:rPr>
          <w:lang w:val="en-US"/>
        </w:rPr>
        <w:t xml:space="preserve">, as mentioned in the extract from 3GPP TR 38.843 V18.0.0 </w:t>
      </w:r>
      <w:r w:rsidR="001718C2">
        <w:rPr>
          <w:lang w:val="en-US"/>
        </w:rPr>
        <w:fldChar w:fldCharType="begin"/>
      </w:r>
      <w:r w:rsidR="001718C2">
        <w:rPr>
          <w:lang w:val="en-US"/>
        </w:rPr>
        <w:instrText xml:space="preserve"> REF _Ref158060030 \n \h </w:instrText>
      </w:r>
      <w:r w:rsidR="001718C2">
        <w:rPr>
          <w:lang w:val="en-US"/>
        </w:rPr>
      </w:r>
      <w:r w:rsidR="001718C2">
        <w:rPr>
          <w:lang w:val="en-US"/>
        </w:rPr>
        <w:fldChar w:fldCharType="separate"/>
      </w:r>
      <w:r w:rsidR="001718C2">
        <w:rPr>
          <w:cs/>
          <w:lang w:val="en-US"/>
        </w:rPr>
        <w:t>‎</w:t>
      </w:r>
      <w:r w:rsidR="001718C2">
        <w:rPr>
          <w:lang w:val="en-US"/>
        </w:rPr>
        <w:t>[4]</w:t>
      </w:r>
      <w:r w:rsidR="001718C2">
        <w:rPr>
          <w:lang w:val="en-US"/>
        </w:rPr>
        <w:fldChar w:fldCharType="end"/>
      </w:r>
      <w:r w:rsidRPr="003A7334">
        <w:rPr>
          <w:lang w:val="en-US"/>
        </w:rPr>
        <w:t xml:space="preserve"> below, following sub use cases for positioning accuracy enhancement </w:t>
      </w:r>
      <w:r w:rsidR="001338F0" w:rsidRPr="003A7334">
        <w:rPr>
          <w:lang w:val="en-US"/>
        </w:rPr>
        <w:t>we</w:t>
      </w:r>
      <w:r w:rsidRPr="003A7334">
        <w:rPr>
          <w:lang w:val="en-US"/>
        </w:rPr>
        <w:t>re considered:</w:t>
      </w:r>
    </w:p>
    <w:tbl>
      <w:tblPr>
        <w:tblStyle w:val="TableGrid1"/>
        <w:tblW w:w="0" w:type="auto"/>
        <w:tblLook w:val="04A0" w:firstRow="1" w:lastRow="0" w:firstColumn="1" w:lastColumn="0" w:noHBand="0" w:noVBand="1"/>
      </w:tblPr>
      <w:tblGrid>
        <w:gridCol w:w="9617"/>
      </w:tblGrid>
      <w:tr w:rsidR="00FB3D7E" w:rsidRPr="003A7334" w14:paraId="2993EC25" w14:textId="77777777">
        <w:tc>
          <w:tcPr>
            <w:tcW w:w="9617" w:type="dxa"/>
          </w:tcPr>
          <w:p w14:paraId="6654DB4D" w14:textId="77777777" w:rsidR="00FB3D7E" w:rsidRPr="003A7334" w:rsidRDefault="00FB3D7E" w:rsidP="00FB3D7E">
            <w:pPr>
              <w:spacing w:after="6"/>
              <w:rPr>
                <w:lang w:val="en-US"/>
              </w:rPr>
            </w:pPr>
            <w:r w:rsidRPr="003A7334">
              <w:rPr>
                <w:lang w:val="en-US"/>
              </w:rPr>
              <w:t xml:space="preserve">The following are selected as representative sub-use cases: </w:t>
            </w:r>
          </w:p>
          <w:p w14:paraId="606DFEB9" w14:textId="77777777" w:rsidR="00FB3D7E" w:rsidRPr="003A7334" w:rsidRDefault="00FB3D7E" w:rsidP="00FB3D7E">
            <w:pPr>
              <w:spacing w:after="6"/>
              <w:ind w:left="568" w:hanging="284"/>
              <w:rPr>
                <w:rFonts w:eastAsia="MS Mincho" w:cs="Times New Roman"/>
                <w:szCs w:val="20"/>
                <w:lang w:val="en-US" w:eastAsia="zh-CN"/>
              </w:rPr>
            </w:pPr>
            <w:r w:rsidRPr="003A7334">
              <w:rPr>
                <w:rFonts w:eastAsia="MS Mincho" w:cs="Times New Roman"/>
                <w:szCs w:val="20"/>
                <w:lang w:val="en-US" w:eastAsia="zh-CN"/>
              </w:rPr>
              <w:t>-</w:t>
            </w:r>
            <w:r w:rsidRPr="003A7334">
              <w:rPr>
                <w:rFonts w:eastAsia="MS Mincho" w:cs="Times New Roman"/>
                <w:szCs w:val="20"/>
                <w:lang w:val="en-US" w:eastAsia="zh-CN"/>
              </w:rPr>
              <w:tab/>
              <w:t xml:space="preserve">Direct AI/ML positioning: </w:t>
            </w:r>
          </w:p>
          <w:p w14:paraId="76D1F2AB" w14:textId="77777777" w:rsidR="00FB3D7E" w:rsidRPr="003A7334" w:rsidRDefault="00FB3D7E" w:rsidP="00FB3D7E">
            <w:pPr>
              <w:spacing w:after="6"/>
              <w:ind w:left="851" w:hanging="284"/>
              <w:rPr>
                <w:rFonts w:eastAsia="MS Mincho" w:cs="Times New Roman"/>
                <w:szCs w:val="20"/>
                <w:lang w:val="en-US" w:eastAsia="zh-CN"/>
              </w:rPr>
            </w:pPr>
            <w:r w:rsidRPr="003A7334">
              <w:rPr>
                <w:rFonts w:eastAsia="MS Mincho" w:cs="Times New Roman"/>
                <w:szCs w:val="20"/>
                <w:lang w:val="en-US" w:eastAsia="zh-CN"/>
              </w:rPr>
              <w:t>-</w:t>
            </w:r>
            <w:r w:rsidRPr="003A7334">
              <w:rPr>
                <w:rFonts w:eastAsia="MS Mincho" w:cs="Times New Roman"/>
                <w:szCs w:val="20"/>
                <w:lang w:val="en-US" w:eastAsia="zh-CN"/>
              </w:rPr>
              <w:tab/>
              <w:t>AI/ML model output: UE location</w:t>
            </w:r>
          </w:p>
          <w:p w14:paraId="6F5786CD" w14:textId="77777777" w:rsidR="00FB3D7E" w:rsidRPr="003A7334" w:rsidRDefault="00FB3D7E" w:rsidP="00FB3D7E">
            <w:pPr>
              <w:spacing w:after="6"/>
              <w:ind w:left="851" w:hanging="284"/>
              <w:rPr>
                <w:rFonts w:eastAsia="MS Mincho" w:cs="Times New Roman"/>
                <w:szCs w:val="20"/>
                <w:lang w:val="en-US" w:eastAsia="zh-CN"/>
              </w:rPr>
            </w:pPr>
            <w:r w:rsidRPr="003A7334">
              <w:rPr>
                <w:rFonts w:eastAsia="MS Mincho" w:cs="Times New Roman"/>
                <w:szCs w:val="20"/>
                <w:lang w:val="en-US" w:eastAsia="zh-CN"/>
              </w:rPr>
              <w:t>-</w:t>
            </w:r>
            <w:r w:rsidRPr="003A7334">
              <w:rPr>
                <w:rFonts w:eastAsia="MS Mincho" w:cs="Times New Roman"/>
                <w:szCs w:val="20"/>
                <w:lang w:val="en-US" w:eastAsia="zh-CN"/>
              </w:rPr>
              <w:tab/>
              <w:t xml:space="preserve">e.g., fingerprinting based on channel observation as the input of AI/ML model </w:t>
            </w:r>
          </w:p>
          <w:p w14:paraId="0BDB49E8" w14:textId="77777777" w:rsidR="00FB3D7E" w:rsidRPr="003A7334" w:rsidRDefault="00FB3D7E" w:rsidP="00FB3D7E">
            <w:pPr>
              <w:spacing w:after="6"/>
              <w:ind w:left="568" w:hanging="284"/>
              <w:rPr>
                <w:rFonts w:eastAsia="MS Mincho" w:cs="Times New Roman"/>
                <w:szCs w:val="20"/>
                <w:lang w:val="en-US" w:eastAsia="zh-CN"/>
              </w:rPr>
            </w:pPr>
            <w:r w:rsidRPr="003A7334">
              <w:rPr>
                <w:rFonts w:eastAsia="MS Mincho" w:cs="Times New Roman"/>
                <w:szCs w:val="20"/>
                <w:lang w:val="en-US" w:eastAsia="zh-CN"/>
              </w:rPr>
              <w:t>-</w:t>
            </w:r>
            <w:r w:rsidRPr="003A7334">
              <w:rPr>
                <w:rFonts w:eastAsia="MS Mincho" w:cs="Times New Roman"/>
                <w:szCs w:val="20"/>
                <w:lang w:val="en-US" w:eastAsia="zh-CN"/>
              </w:rPr>
              <w:tab/>
              <w:t xml:space="preserve">AI/ML assisted positioning: </w:t>
            </w:r>
          </w:p>
          <w:p w14:paraId="76AEFE41" w14:textId="77777777" w:rsidR="00FB3D7E" w:rsidRPr="003A7334" w:rsidRDefault="00FB3D7E" w:rsidP="00FB3D7E">
            <w:pPr>
              <w:spacing w:after="6"/>
              <w:ind w:left="851" w:hanging="284"/>
              <w:rPr>
                <w:rFonts w:eastAsia="MS Mincho" w:cs="Times New Roman"/>
                <w:szCs w:val="20"/>
                <w:lang w:val="en-US" w:eastAsia="zh-CN"/>
              </w:rPr>
            </w:pPr>
            <w:r w:rsidRPr="003A7334">
              <w:rPr>
                <w:rFonts w:eastAsia="MS Mincho" w:cs="Times New Roman"/>
                <w:szCs w:val="20"/>
                <w:lang w:val="en-US" w:eastAsia="zh-CN"/>
              </w:rPr>
              <w:t>-</w:t>
            </w:r>
            <w:r w:rsidRPr="003A7334">
              <w:rPr>
                <w:rFonts w:eastAsia="MS Mincho" w:cs="Times New Roman"/>
                <w:szCs w:val="20"/>
                <w:lang w:val="en-US" w:eastAsia="zh-CN"/>
              </w:rPr>
              <w:tab/>
              <w:t>AI/ML model output: new measurement and/or enhancement of existing measurement</w:t>
            </w:r>
          </w:p>
          <w:p w14:paraId="325CED90" w14:textId="77777777" w:rsidR="00FB3D7E" w:rsidRPr="003A7334" w:rsidRDefault="00FB3D7E" w:rsidP="00FB3D7E">
            <w:pPr>
              <w:spacing w:after="6"/>
              <w:ind w:left="851" w:hanging="284"/>
              <w:rPr>
                <w:rFonts w:eastAsia="MS Mincho" w:cs="Times New Roman"/>
                <w:szCs w:val="20"/>
                <w:lang w:val="en-US" w:eastAsia="zh-CN"/>
              </w:rPr>
            </w:pPr>
            <w:r w:rsidRPr="003A7334">
              <w:rPr>
                <w:rFonts w:eastAsia="MS Mincho" w:cs="Times New Roman"/>
                <w:szCs w:val="20"/>
                <w:lang w:val="en-US" w:eastAsia="zh-CN"/>
              </w:rPr>
              <w:t>-</w:t>
            </w:r>
            <w:r w:rsidRPr="003A7334">
              <w:rPr>
                <w:rFonts w:eastAsia="MS Mincho" w:cs="Times New Roman"/>
                <w:szCs w:val="20"/>
                <w:lang w:val="en-US" w:eastAsia="zh-CN"/>
              </w:rPr>
              <w:tab/>
              <w:t>e.g., LOS/NLOS identification, timing and/or angle of measurement, likelihood of measurement</w:t>
            </w:r>
          </w:p>
          <w:p w14:paraId="32128129" w14:textId="77777777" w:rsidR="00FB3D7E" w:rsidRPr="003A7334" w:rsidRDefault="00FB3D7E" w:rsidP="00FB3D7E">
            <w:pPr>
              <w:spacing w:after="6"/>
              <w:rPr>
                <w:lang w:val="en-US"/>
              </w:rPr>
            </w:pPr>
            <w:r w:rsidRPr="003A7334">
              <w:rPr>
                <w:lang w:val="en-US"/>
              </w:rPr>
              <w:t>More specifically, the following Cases are considered for the study:</w:t>
            </w:r>
          </w:p>
          <w:p w14:paraId="0AF1BF30" w14:textId="77777777" w:rsidR="00FB3D7E" w:rsidRPr="003A7334" w:rsidRDefault="00FB3D7E" w:rsidP="00FB3D7E">
            <w:pPr>
              <w:spacing w:after="6"/>
              <w:ind w:left="568" w:hanging="284"/>
              <w:rPr>
                <w:rFonts w:eastAsia="MS Mincho" w:cs="Times New Roman"/>
                <w:szCs w:val="20"/>
                <w:lang w:val="en-US"/>
              </w:rPr>
            </w:pPr>
            <w:r w:rsidRPr="003A7334">
              <w:rPr>
                <w:rFonts w:eastAsia="MS Mincho" w:cs="Times New Roman"/>
                <w:szCs w:val="20"/>
                <w:lang w:val="en-US"/>
              </w:rPr>
              <w:t>-</w:t>
            </w:r>
            <w:r w:rsidRPr="003A7334">
              <w:rPr>
                <w:rFonts w:eastAsia="MS Mincho" w:cs="Times New Roman"/>
                <w:szCs w:val="20"/>
                <w:lang w:val="en-US"/>
              </w:rPr>
              <w:tab/>
              <w:t>Case 1: UE-based positioning with UE-side model, direct AI/ML or AI/ML assisted positioning</w:t>
            </w:r>
          </w:p>
          <w:p w14:paraId="77405E3D" w14:textId="77777777" w:rsidR="00FB3D7E" w:rsidRPr="003A7334" w:rsidRDefault="00FB3D7E" w:rsidP="00FB3D7E">
            <w:pPr>
              <w:spacing w:after="6"/>
              <w:ind w:left="568" w:hanging="284"/>
              <w:rPr>
                <w:rFonts w:eastAsia="MS Mincho" w:cs="Times New Roman"/>
                <w:szCs w:val="20"/>
                <w:lang w:val="en-US"/>
              </w:rPr>
            </w:pPr>
            <w:r w:rsidRPr="003A7334">
              <w:rPr>
                <w:rFonts w:eastAsia="MS Mincho" w:cs="Times New Roman"/>
                <w:szCs w:val="20"/>
                <w:lang w:val="en-US"/>
              </w:rPr>
              <w:t>-</w:t>
            </w:r>
            <w:r w:rsidRPr="003A7334">
              <w:rPr>
                <w:rFonts w:eastAsia="MS Mincho" w:cs="Times New Roman"/>
                <w:szCs w:val="20"/>
                <w:lang w:val="en-US"/>
              </w:rPr>
              <w:tab/>
              <w:t>Case 2a: UE-assisted/LMF-based positioning with UE-side model, AI/ML assisted positioning</w:t>
            </w:r>
          </w:p>
          <w:p w14:paraId="7B6C4723" w14:textId="77777777" w:rsidR="00FB3D7E" w:rsidRPr="003A7334" w:rsidRDefault="00FB3D7E" w:rsidP="00FB3D7E">
            <w:pPr>
              <w:spacing w:after="6"/>
              <w:ind w:left="568" w:hanging="284"/>
              <w:rPr>
                <w:rFonts w:eastAsia="MS Mincho" w:cs="Times New Roman"/>
                <w:szCs w:val="20"/>
                <w:lang w:val="en-US"/>
              </w:rPr>
            </w:pPr>
            <w:r w:rsidRPr="003A7334">
              <w:rPr>
                <w:rFonts w:eastAsia="MS Mincho" w:cs="Times New Roman"/>
                <w:szCs w:val="20"/>
                <w:lang w:val="en-US"/>
              </w:rPr>
              <w:t>-</w:t>
            </w:r>
            <w:r w:rsidRPr="003A7334">
              <w:rPr>
                <w:rFonts w:eastAsia="MS Mincho" w:cs="Times New Roman"/>
                <w:szCs w:val="20"/>
                <w:lang w:val="en-US"/>
              </w:rPr>
              <w:tab/>
              <w:t>Case 2b: UE-assisted/LMF-based positioning with LMF-side model, direct AI/ML positioning</w:t>
            </w:r>
          </w:p>
          <w:p w14:paraId="03F20906" w14:textId="77777777" w:rsidR="00FB3D7E" w:rsidRPr="003A7334" w:rsidRDefault="00FB3D7E" w:rsidP="00FB3D7E">
            <w:pPr>
              <w:spacing w:after="6"/>
              <w:ind w:left="568" w:hanging="284"/>
              <w:rPr>
                <w:rFonts w:eastAsia="MS Mincho" w:cs="Times New Roman"/>
                <w:szCs w:val="20"/>
                <w:lang w:val="en-US"/>
              </w:rPr>
            </w:pPr>
            <w:r w:rsidRPr="003A7334">
              <w:rPr>
                <w:rFonts w:eastAsia="MS Mincho" w:cs="Times New Roman"/>
                <w:szCs w:val="20"/>
                <w:lang w:val="en-US"/>
              </w:rPr>
              <w:t>-</w:t>
            </w:r>
            <w:r w:rsidRPr="003A7334">
              <w:rPr>
                <w:rFonts w:eastAsia="MS Mincho" w:cs="Times New Roman"/>
                <w:szCs w:val="20"/>
                <w:lang w:val="en-US"/>
              </w:rPr>
              <w:tab/>
              <w:t xml:space="preserve">Case 3a: NG-RAN node assisted positioning with </w:t>
            </w:r>
            <w:proofErr w:type="spellStart"/>
            <w:r w:rsidRPr="003A7334">
              <w:rPr>
                <w:rFonts w:eastAsia="MS Mincho" w:cs="Times New Roman"/>
                <w:szCs w:val="20"/>
                <w:lang w:val="en-US"/>
              </w:rPr>
              <w:t>gNB</w:t>
            </w:r>
            <w:proofErr w:type="spellEnd"/>
            <w:r w:rsidRPr="003A7334">
              <w:rPr>
                <w:rFonts w:eastAsia="MS Mincho" w:cs="Times New Roman"/>
                <w:szCs w:val="20"/>
                <w:lang w:val="en-US"/>
              </w:rPr>
              <w:t>-side model, AI/ML assisted positioning</w:t>
            </w:r>
          </w:p>
          <w:p w14:paraId="7750CFAB" w14:textId="77777777" w:rsidR="00FB3D7E" w:rsidRPr="003A7334" w:rsidRDefault="00FB3D7E" w:rsidP="00FB3D7E">
            <w:pPr>
              <w:spacing w:after="6"/>
              <w:ind w:left="568" w:hanging="284"/>
              <w:rPr>
                <w:rFonts w:eastAsia="MS Mincho" w:cs="Times New Roman"/>
                <w:szCs w:val="20"/>
                <w:lang w:val="en-US"/>
              </w:rPr>
            </w:pPr>
            <w:r w:rsidRPr="003A7334">
              <w:rPr>
                <w:rFonts w:eastAsia="MS Mincho" w:cs="Times New Roman"/>
                <w:szCs w:val="20"/>
                <w:lang w:val="en-US"/>
              </w:rPr>
              <w:t>-</w:t>
            </w:r>
            <w:r w:rsidRPr="003A7334">
              <w:rPr>
                <w:rFonts w:eastAsia="MS Mincho" w:cs="Times New Roman"/>
                <w:szCs w:val="20"/>
                <w:lang w:val="en-US"/>
              </w:rPr>
              <w:tab/>
              <w:t>Case 3b: NG-RAN node assisted positioning with LMF-side model, direct AI/ML positioning</w:t>
            </w:r>
          </w:p>
          <w:p w14:paraId="723BBE91" w14:textId="77777777" w:rsidR="00FB3D7E" w:rsidRPr="003A7334" w:rsidRDefault="00FB3D7E" w:rsidP="00FB3D7E">
            <w:pPr>
              <w:spacing w:after="6"/>
              <w:rPr>
                <w:lang w:val="en-US" w:eastAsia="zh-CN"/>
              </w:rPr>
            </w:pPr>
            <w:r w:rsidRPr="003A7334">
              <w:rPr>
                <w:lang w:val="en-US" w:eastAsia="zh-CN"/>
              </w:rPr>
              <w:t xml:space="preserve">One-sided model whose inference is performed entirely at the UE or at the network is prioritized in Rel-18 SI. </w:t>
            </w:r>
          </w:p>
          <w:p w14:paraId="790AACCB" w14:textId="77777777" w:rsidR="00FB3D7E" w:rsidRPr="003A7334" w:rsidRDefault="00FB3D7E" w:rsidP="00FB3D7E">
            <w:pPr>
              <w:rPr>
                <w:lang w:val="en-US"/>
              </w:rPr>
            </w:pPr>
          </w:p>
        </w:tc>
      </w:tr>
    </w:tbl>
    <w:p w14:paraId="2AD71FC9" w14:textId="7C585F17" w:rsidR="00FB3D7E" w:rsidRPr="003A7334" w:rsidRDefault="00FB3D7E" w:rsidP="0052504E">
      <w:pPr>
        <w:spacing w:before="180"/>
        <w:rPr>
          <w:lang w:val="en-US"/>
        </w:rPr>
      </w:pPr>
      <w:r w:rsidRPr="003A7334">
        <w:rPr>
          <w:lang w:val="en-US"/>
        </w:rPr>
        <w:t xml:space="preserve">During </w:t>
      </w:r>
      <w:r w:rsidR="00EB6F80" w:rsidRPr="003A7334">
        <w:rPr>
          <w:lang w:val="en-US"/>
        </w:rPr>
        <w:t>the</w:t>
      </w:r>
      <w:r w:rsidRPr="003A7334">
        <w:rPr>
          <w:lang w:val="en-US"/>
        </w:rPr>
        <w:t xml:space="preserve"> SI, RAN4 studied different test metrics for performance requirements for AI/ML enabled positioning use case.  Here is an extract from </w:t>
      </w:r>
      <w:r w:rsidR="008B5141" w:rsidRPr="003A7334">
        <w:rPr>
          <w:lang w:val="en-US"/>
        </w:rPr>
        <w:t xml:space="preserve">the </w:t>
      </w:r>
      <w:r w:rsidR="00A328B4" w:rsidRPr="003A7334">
        <w:rPr>
          <w:lang w:val="en-US"/>
        </w:rPr>
        <w:t>T</w:t>
      </w:r>
      <w:r w:rsidR="008B5141" w:rsidRPr="003A7334">
        <w:rPr>
          <w:lang w:val="en-US"/>
        </w:rPr>
        <w:t xml:space="preserve">R </w:t>
      </w:r>
      <w:r w:rsidR="001718C2">
        <w:rPr>
          <w:lang w:val="en-US"/>
        </w:rPr>
        <w:fldChar w:fldCharType="begin"/>
      </w:r>
      <w:r w:rsidR="001718C2">
        <w:rPr>
          <w:lang w:val="en-US"/>
        </w:rPr>
        <w:instrText xml:space="preserve"> REF _Ref158060030 \n \h </w:instrText>
      </w:r>
      <w:r w:rsidR="001718C2">
        <w:rPr>
          <w:lang w:val="en-US"/>
        </w:rPr>
      </w:r>
      <w:r w:rsidR="001718C2">
        <w:rPr>
          <w:lang w:val="en-US"/>
        </w:rPr>
        <w:fldChar w:fldCharType="separate"/>
      </w:r>
      <w:r w:rsidR="001718C2">
        <w:rPr>
          <w:cs/>
          <w:lang w:val="en-US"/>
        </w:rPr>
        <w:t>‎</w:t>
      </w:r>
      <w:r w:rsidR="001718C2">
        <w:rPr>
          <w:lang w:val="en-US"/>
        </w:rPr>
        <w:t>[4]</w:t>
      </w:r>
      <w:r w:rsidR="001718C2">
        <w:rPr>
          <w:lang w:val="en-US"/>
        </w:rPr>
        <w:fldChar w:fldCharType="end"/>
      </w:r>
      <w:r w:rsidR="001718C2">
        <w:rPr>
          <w:lang w:val="en-US"/>
        </w:rPr>
        <w:t xml:space="preserve"> </w:t>
      </w:r>
      <w:r w:rsidRPr="003A7334">
        <w:rPr>
          <w:lang w:val="en-US"/>
        </w:rPr>
        <w:t>covering these aspects:</w:t>
      </w:r>
    </w:p>
    <w:tbl>
      <w:tblPr>
        <w:tblStyle w:val="TableGrid1"/>
        <w:tblW w:w="0" w:type="auto"/>
        <w:tblLook w:val="04A0" w:firstRow="1" w:lastRow="0" w:firstColumn="1" w:lastColumn="0" w:noHBand="0" w:noVBand="1"/>
      </w:tblPr>
      <w:tblGrid>
        <w:gridCol w:w="9617"/>
      </w:tblGrid>
      <w:tr w:rsidR="00FB3D7E" w:rsidRPr="003A7334" w14:paraId="4E34553F" w14:textId="77777777">
        <w:tc>
          <w:tcPr>
            <w:tcW w:w="9617" w:type="dxa"/>
          </w:tcPr>
          <w:p w14:paraId="19EB1B6B" w14:textId="77777777" w:rsidR="00FB3D7E" w:rsidRPr="003A7334" w:rsidRDefault="00FB3D7E" w:rsidP="00FB3D7E">
            <w:pPr>
              <w:spacing w:after="6"/>
              <w:rPr>
                <w:lang w:val="en-US" w:eastAsia="ja-JP"/>
              </w:rPr>
            </w:pPr>
            <w:r w:rsidRPr="003A7334">
              <w:rPr>
                <w:lang w:val="en-US" w:eastAsia="zh-CN"/>
              </w:rPr>
              <w:t xml:space="preserve">Both direct AI/ML positioning and </w:t>
            </w:r>
            <w:r w:rsidRPr="003A7334">
              <w:rPr>
                <w:lang w:val="en-US" w:eastAsia="ja-JP"/>
              </w:rPr>
              <w:t>AI/ML assisted positioning are considered.</w:t>
            </w:r>
          </w:p>
          <w:p w14:paraId="6B879097" w14:textId="77777777" w:rsidR="00FB3D7E" w:rsidRPr="003A7334" w:rsidRDefault="00FB3D7E" w:rsidP="00FB3D7E">
            <w:pPr>
              <w:spacing w:after="6"/>
              <w:rPr>
                <w:lang w:val="en-US" w:eastAsia="zh-CN"/>
              </w:rPr>
            </w:pPr>
            <w:r w:rsidRPr="003A7334">
              <w:rPr>
                <w:lang w:val="en-US"/>
              </w:rPr>
              <w:t>For metrics for positioning</w:t>
            </w:r>
            <w:r w:rsidRPr="003A7334">
              <w:rPr>
                <w:lang w:val="en-US" w:eastAsia="zh-CN"/>
              </w:rPr>
              <w:t xml:space="preserve"> requirements/tests</w:t>
            </w:r>
            <w:r w:rsidRPr="003A7334">
              <w:rPr>
                <w:lang w:val="en-US"/>
              </w:rPr>
              <w:t>, the candidate options include</w:t>
            </w:r>
          </w:p>
          <w:p w14:paraId="4AC2DDF3" w14:textId="77777777" w:rsidR="00FB3D7E" w:rsidRPr="003A7334" w:rsidRDefault="00FB3D7E" w:rsidP="00FB3D7E">
            <w:pPr>
              <w:spacing w:after="6"/>
              <w:ind w:left="568" w:hanging="284"/>
              <w:rPr>
                <w:rFonts w:eastAsia="MS Mincho" w:cs="Times New Roman"/>
                <w:szCs w:val="20"/>
                <w:lang w:val="en-US" w:eastAsia="zh-CN"/>
              </w:rPr>
            </w:pPr>
            <w:r w:rsidRPr="003A7334">
              <w:rPr>
                <w:rFonts w:eastAsia="MS Mincho" w:cs="Times New Roman"/>
                <w:szCs w:val="20"/>
                <w:lang w:val="en-US" w:eastAsia="zh-CN"/>
              </w:rPr>
              <w:t>-</w:t>
            </w:r>
            <w:r w:rsidRPr="003A7334">
              <w:rPr>
                <w:rFonts w:eastAsia="MS Mincho" w:cs="Times New Roman"/>
                <w:szCs w:val="20"/>
                <w:lang w:val="en-US" w:eastAsia="zh-CN"/>
              </w:rPr>
              <w:tab/>
              <w:t>Option 1: positioning accuracy: Ground truth vs. reported</w:t>
            </w:r>
          </w:p>
          <w:p w14:paraId="30C99F1A" w14:textId="77777777" w:rsidR="00FB3D7E" w:rsidRPr="003A7334" w:rsidRDefault="00FB3D7E" w:rsidP="00FB3D7E">
            <w:pPr>
              <w:spacing w:after="6"/>
              <w:ind w:left="851" w:hanging="284"/>
              <w:rPr>
                <w:rFonts w:eastAsia="MS Mincho" w:cs="Times New Roman"/>
                <w:szCs w:val="20"/>
                <w:lang w:val="en-US"/>
              </w:rPr>
            </w:pPr>
            <w:r w:rsidRPr="003A7334">
              <w:rPr>
                <w:rFonts w:eastAsia="MS Mincho" w:cs="Times New Roman"/>
                <w:szCs w:val="20"/>
                <w:lang w:val="en-US"/>
              </w:rPr>
              <w:t>-</w:t>
            </w:r>
            <w:r w:rsidRPr="003A7334">
              <w:rPr>
                <w:rFonts w:eastAsia="MS Mincho" w:cs="Times New Roman"/>
                <w:szCs w:val="20"/>
                <w:lang w:val="en-US"/>
              </w:rPr>
              <w:tab/>
              <w:t>only option available for direct positioning</w:t>
            </w:r>
          </w:p>
          <w:p w14:paraId="41E96A88" w14:textId="77777777" w:rsidR="00FB3D7E" w:rsidRPr="003A7334" w:rsidRDefault="00FB3D7E" w:rsidP="00FB3D7E">
            <w:pPr>
              <w:spacing w:after="6"/>
              <w:ind w:left="568" w:hanging="284"/>
              <w:rPr>
                <w:rFonts w:eastAsia="MS Mincho" w:cs="Times New Roman"/>
                <w:szCs w:val="20"/>
                <w:lang w:val="en-US" w:eastAsia="zh-CN"/>
              </w:rPr>
            </w:pPr>
            <w:r w:rsidRPr="003A7334">
              <w:rPr>
                <w:rFonts w:eastAsia="MS Mincho" w:cs="Times New Roman"/>
                <w:szCs w:val="20"/>
                <w:lang w:val="en-US" w:eastAsia="zh-CN"/>
              </w:rPr>
              <w:t>-</w:t>
            </w:r>
            <w:r w:rsidRPr="003A7334">
              <w:rPr>
                <w:rFonts w:eastAsia="MS Mincho" w:cs="Times New Roman"/>
                <w:szCs w:val="20"/>
                <w:lang w:val="en-US" w:eastAsia="zh-CN"/>
              </w:rPr>
              <w:tab/>
              <w:t>Option 2: CIR/PDP, channel estimation accuracy</w:t>
            </w:r>
          </w:p>
          <w:p w14:paraId="32A8C530" w14:textId="77777777" w:rsidR="00FB3D7E" w:rsidRPr="003A7334" w:rsidRDefault="00FB3D7E" w:rsidP="00FB3D7E">
            <w:pPr>
              <w:spacing w:after="6"/>
              <w:ind w:left="568" w:hanging="284"/>
              <w:rPr>
                <w:rFonts w:eastAsia="MS Mincho" w:cs="Times New Roman"/>
                <w:szCs w:val="20"/>
                <w:lang w:val="en-US" w:eastAsia="zh-CN"/>
              </w:rPr>
            </w:pPr>
            <w:r w:rsidRPr="003A7334">
              <w:rPr>
                <w:rFonts w:eastAsia="MS Mincho" w:cs="Times New Roman"/>
                <w:szCs w:val="20"/>
                <w:lang w:val="en-US" w:eastAsia="zh-CN"/>
              </w:rPr>
              <w:t>-</w:t>
            </w:r>
            <w:r w:rsidRPr="003A7334">
              <w:rPr>
                <w:rFonts w:eastAsia="MS Mincho" w:cs="Times New Roman"/>
                <w:szCs w:val="20"/>
                <w:lang w:val="en-US" w:eastAsia="zh-CN"/>
              </w:rPr>
              <w:tab/>
              <w:t xml:space="preserve">Option 3: </w:t>
            </w:r>
            <w:proofErr w:type="spellStart"/>
            <w:r w:rsidRPr="003A7334">
              <w:rPr>
                <w:rFonts w:eastAsia="MS Mincho" w:cs="Times New Roman"/>
                <w:szCs w:val="20"/>
                <w:lang w:val="en-US" w:eastAsia="zh-CN"/>
              </w:rPr>
              <w:t>ToA</w:t>
            </w:r>
            <w:proofErr w:type="spellEnd"/>
            <w:r w:rsidRPr="003A7334">
              <w:rPr>
                <w:rFonts w:eastAsia="MS Mincho" w:cs="Times New Roman"/>
                <w:szCs w:val="20"/>
                <w:lang w:val="en-US" w:eastAsia="zh-CN"/>
              </w:rPr>
              <w:t>, RSTD and RSRP, and RSRPP</w:t>
            </w:r>
          </w:p>
          <w:p w14:paraId="0FA19DDA" w14:textId="77777777" w:rsidR="00FB3D7E" w:rsidRPr="003A7334" w:rsidRDefault="00FB3D7E" w:rsidP="00FB3D7E">
            <w:pPr>
              <w:spacing w:after="6"/>
              <w:ind w:left="568" w:hanging="284"/>
              <w:rPr>
                <w:rFonts w:eastAsia="MS Mincho" w:cs="Times New Roman"/>
                <w:szCs w:val="20"/>
                <w:lang w:val="en-US" w:eastAsia="zh-CN"/>
              </w:rPr>
            </w:pPr>
            <w:r w:rsidRPr="003A7334">
              <w:rPr>
                <w:rFonts w:eastAsia="MS Mincho" w:cs="Times New Roman"/>
                <w:szCs w:val="20"/>
                <w:lang w:val="en-US" w:eastAsia="zh-CN"/>
              </w:rPr>
              <w:t>-</w:t>
            </w:r>
            <w:r w:rsidRPr="003A7334">
              <w:rPr>
                <w:rFonts w:eastAsia="MS Mincho" w:cs="Times New Roman"/>
                <w:szCs w:val="20"/>
                <w:lang w:val="en-US" w:eastAsia="zh-CN"/>
              </w:rPr>
              <w:tab/>
              <w:t xml:space="preserve">Option 4: others (e.g., intermediate KPIs, </w:t>
            </w:r>
            <w:proofErr w:type="spellStart"/>
            <w:r w:rsidRPr="003A7334">
              <w:rPr>
                <w:rFonts w:eastAsia="MS Mincho" w:cs="Times New Roman"/>
                <w:szCs w:val="20"/>
                <w:lang w:val="en-US" w:eastAsia="zh-CN"/>
              </w:rPr>
              <w:t>LoS</w:t>
            </w:r>
            <w:proofErr w:type="spellEnd"/>
            <w:r w:rsidRPr="003A7334">
              <w:rPr>
                <w:rFonts w:eastAsia="MS Mincho" w:cs="Times New Roman"/>
                <w:szCs w:val="20"/>
                <w:lang w:val="en-US" w:eastAsia="zh-CN"/>
              </w:rPr>
              <w:t>/</w:t>
            </w:r>
            <w:proofErr w:type="spellStart"/>
            <w:r w:rsidRPr="003A7334">
              <w:rPr>
                <w:rFonts w:eastAsia="MS Mincho" w:cs="Times New Roman"/>
                <w:szCs w:val="20"/>
                <w:lang w:val="en-US" w:eastAsia="zh-CN"/>
              </w:rPr>
              <w:t>NLoS</w:t>
            </w:r>
            <w:proofErr w:type="spellEnd"/>
            <w:r w:rsidRPr="003A7334">
              <w:rPr>
                <w:rFonts w:eastAsia="MS Mincho" w:cs="Times New Roman"/>
                <w:szCs w:val="20"/>
                <w:lang w:val="en-US" w:eastAsia="zh-CN"/>
              </w:rPr>
              <w:t>)/combinations of the above</w:t>
            </w:r>
          </w:p>
          <w:p w14:paraId="73D85B52" w14:textId="0F2138F1" w:rsidR="00FB3D7E" w:rsidRPr="003A7334" w:rsidRDefault="00FB3D7E" w:rsidP="0052504E">
            <w:pPr>
              <w:spacing w:after="120"/>
              <w:rPr>
                <w:lang w:val="en-US"/>
              </w:rPr>
            </w:pPr>
            <w:r w:rsidRPr="003A7334">
              <w:rPr>
                <w:lang w:val="en-US" w:eastAsia="zh-CN"/>
              </w:rPr>
              <w:t>The feasibility and testability of different options should be further justified in WI.</w:t>
            </w:r>
          </w:p>
        </w:tc>
      </w:tr>
    </w:tbl>
    <w:p w14:paraId="48B7207C" w14:textId="29344990" w:rsidR="00FB3D7E" w:rsidRPr="003A7334" w:rsidRDefault="00FB3D7E" w:rsidP="00FB3D7E">
      <w:pPr>
        <w:spacing w:before="240"/>
        <w:rPr>
          <w:lang w:val="en-US"/>
        </w:rPr>
      </w:pPr>
      <w:r w:rsidRPr="003A7334">
        <w:rPr>
          <w:lang w:val="en-US"/>
        </w:rPr>
        <w:t xml:space="preserve">In RAN4#110, the following has been agreed </w:t>
      </w:r>
      <w:r w:rsidR="000C718C" w:rsidRPr="003A7334">
        <w:rPr>
          <w:lang w:val="en-US"/>
        </w:rPr>
        <w:t xml:space="preserve">for the Rel-19 WI on AI/ML positioning </w:t>
      </w:r>
      <w:r w:rsidR="001718C2">
        <w:rPr>
          <w:lang w:val="en-US"/>
        </w:rPr>
        <w:fldChar w:fldCharType="begin"/>
      </w:r>
      <w:r w:rsidR="001718C2">
        <w:rPr>
          <w:lang w:val="en-US"/>
        </w:rPr>
        <w:instrText xml:space="preserve"> REF _Ref189847538 \n \h </w:instrText>
      </w:r>
      <w:r w:rsidR="001718C2">
        <w:rPr>
          <w:lang w:val="en-US"/>
        </w:rPr>
      </w:r>
      <w:r w:rsidR="001718C2">
        <w:rPr>
          <w:lang w:val="en-US"/>
        </w:rPr>
        <w:fldChar w:fldCharType="separate"/>
      </w:r>
      <w:r w:rsidR="001718C2">
        <w:rPr>
          <w:cs/>
          <w:lang w:val="en-US"/>
        </w:rPr>
        <w:t>‎</w:t>
      </w:r>
      <w:r w:rsidR="001718C2">
        <w:rPr>
          <w:lang w:val="en-US"/>
        </w:rPr>
        <w:t>[5]</w:t>
      </w:r>
      <w:r w:rsidR="001718C2">
        <w:rPr>
          <w:lang w:val="en-US"/>
        </w:rPr>
        <w:fldChar w:fldCharType="end"/>
      </w:r>
      <w:r w:rsidR="001718C2">
        <w:rPr>
          <w:lang w:val="en-US"/>
        </w:rPr>
        <w:t xml:space="preserve"> </w:t>
      </w:r>
      <w:r w:rsidRPr="003A7334">
        <w:rPr>
          <w:lang w:val="en-US"/>
        </w:rPr>
        <w:t>on the testability and interoperability issue</w:t>
      </w:r>
      <w:r w:rsidR="000C718C" w:rsidRPr="003A7334">
        <w:rPr>
          <w:lang w:val="en-US"/>
        </w:rPr>
        <w:t xml:space="preserve"> </w:t>
      </w:r>
      <w:r w:rsidR="001718C2">
        <w:rPr>
          <w:lang w:val="en-US"/>
        </w:rPr>
        <w:fldChar w:fldCharType="begin"/>
      </w:r>
      <w:r w:rsidR="001718C2">
        <w:rPr>
          <w:lang w:val="en-US"/>
        </w:rPr>
        <w:instrText xml:space="preserve"> REF _Ref189847550 \n \h </w:instrText>
      </w:r>
      <w:r w:rsidR="001718C2">
        <w:rPr>
          <w:lang w:val="en-US"/>
        </w:rPr>
      </w:r>
      <w:r w:rsidR="001718C2">
        <w:rPr>
          <w:lang w:val="en-US"/>
        </w:rPr>
        <w:fldChar w:fldCharType="separate"/>
      </w:r>
      <w:r w:rsidR="001718C2">
        <w:rPr>
          <w:cs/>
          <w:lang w:val="en-US"/>
        </w:rPr>
        <w:t>‎</w:t>
      </w:r>
      <w:r w:rsidR="001718C2">
        <w:rPr>
          <w:lang w:val="en-US"/>
        </w:rPr>
        <w:t>[6]</w:t>
      </w:r>
      <w:r w:rsidR="001718C2">
        <w:rPr>
          <w:lang w:val="en-US"/>
        </w:rPr>
        <w:fldChar w:fldCharType="end"/>
      </w:r>
      <w:r w:rsidRPr="003A7334">
        <w:rPr>
          <w:lang w:val="en-US"/>
        </w:rPr>
        <w:t xml:space="preserve">. </w:t>
      </w:r>
    </w:p>
    <w:tbl>
      <w:tblPr>
        <w:tblStyle w:val="TableGrid1"/>
        <w:tblW w:w="0" w:type="auto"/>
        <w:tblLook w:val="04A0" w:firstRow="1" w:lastRow="0" w:firstColumn="1" w:lastColumn="0" w:noHBand="0" w:noVBand="1"/>
      </w:tblPr>
      <w:tblGrid>
        <w:gridCol w:w="9617"/>
      </w:tblGrid>
      <w:tr w:rsidR="00FB3D7E" w:rsidRPr="003A7334" w14:paraId="05394F31" w14:textId="77777777">
        <w:tc>
          <w:tcPr>
            <w:tcW w:w="9617" w:type="dxa"/>
          </w:tcPr>
          <w:p w14:paraId="346623A4" w14:textId="77777777" w:rsidR="00FB3D7E" w:rsidRPr="003A7334" w:rsidRDefault="00FB3D7E" w:rsidP="00FB3D7E">
            <w:pPr>
              <w:rPr>
                <w:lang w:val="en-US"/>
              </w:rPr>
            </w:pPr>
            <w:r w:rsidRPr="003A7334">
              <w:rPr>
                <w:lang w:val="en-US"/>
              </w:rPr>
              <w:t>2.3 Testability and interoperability issues for positioning accuracy enhancement</w:t>
            </w:r>
          </w:p>
          <w:p w14:paraId="4D722850" w14:textId="77777777" w:rsidR="00FB3D7E" w:rsidRPr="003A7334" w:rsidRDefault="00FB3D7E" w:rsidP="00FB3D7E">
            <w:pPr>
              <w:rPr>
                <w:lang w:val="en-US"/>
              </w:rPr>
            </w:pPr>
            <w:r w:rsidRPr="003A7334">
              <w:rPr>
                <w:lang w:val="en-US"/>
              </w:rPr>
              <w:t>2.3.1 Agreements in ad-hoc session (R4-240xxxx)</w:t>
            </w:r>
          </w:p>
          <w:p w14:paraId="2F8167D2" w14:textId="77777777" w:rsidR="00FB3D7E" w:rsidRPr="003A7334" w:rsidRDefault="00FB3D7E" w:rsidP="00FB3D7E">
            <w:pPr>
              <w:rPr>
                <w:b/>
                <w:u w:val="single"/>
                <w:lang w:val="en-US"/>
              </w:rPr>
            </w:pPr>
            <w:r w:rsidRPr="003A7334">
              <w:rPr>
                <w:b/>
                <w:u w:val="single"/>
                <w:lang w:val="en-US"/>
              </w:rPr>
              <w:t>Issue 3-2: Requirements for case 3a/3b</w:t>
            </w:r>
          </w:p>
          <w:p w14:paraId="1278A634" w14:textId="77777777" w:rsidR="00FB3D7E" w:rsidRPr="003A7334" w:rsidRDefault="00FB3D7E" w:rsidP="00FB3D7E">
            <w:pPr>
              <w:rPr>
                <w:lang w:val="en-US"/>
              </w:rPr>
            </w:pPr>
            <w:r w:rsidRPr="003A7334">
              <w:rPr>
                <w:lang w:val="en-US"/>
              </w:rPr>
              <w:lastRenderedPageBreak/>
              <w:t>RAN4 will not define positioning accuracy requirements for case 3a/3b</w:t>
            </w:r>
          </w:p>
          <w:p w14:paraId="398CD43C" w14:textId="77777777" w:rsidR="00FB3D7E" w:rsidRPr="003A7334" w:rsidRDefault="00FB3D7E" w:rsidP="00FB3D7E">
            <w:pPr>
              <w:rPr>
                <w:lang w:val="en-US"/>
              </w:rPr>
            </w:pPr>
          </w:p>
          <w:p w14:paraId="6AB6D63D" w14:textId="77777777" w:rsidR="00FB3D7E" w:rsidRPr="003A7334" w:rsidRDefault="00FB3D7E" w:rsidP="00FB3D7E">
            <w:pPr>
              <w:rPr>
                <w:b/>
                <w:u w:val="single"/>
                <w:lang w:val="en-US"/>
              </w:rPr>
            </w:pPr>
            <w:r w:rsidRPr="003A7334">
              <w:rPr>
                <w:b/>
                <w:u w:val="single"/>
                <w:lang w:val="en-US"/>
              </w:rPr>
              <w:t>Issue 3-6: Requirements for case 2a/2b</w:t>
            </w:r>
          </w:p>
          <w:p w14:paraId="295D8EBA" w14:textId="2B83872F" w:rsidR="00FB3D7E" w:rsidRPr="003A7334" w:rsidRDefault="00FB3D7E" w:rsidP="0052504E">
            <w:pPr>
              <w:spacing w:after="120"/>
              <w:rPr>
                <w:iCs/>
                <w:lang w:val="en-US"/>
              </w:rPr>
            </w:pPr>
            <w:r w:rsidRPr="003A7334">
              <w:rPr>
                <w:iCs/>
                <w:lang w:val="en-US"/>
              </w:rPr>
              <w:t>RAN4 to come back to case 2a/2b based on progress in the other working groups</w:t>
            </w:r>
          </w:p>
        </w:tc>
      </w:tr>
    </w:tbl>
    <w:p w14:paraId="029FB836" w14:textId="29BB0F48" w:rsidR="00FB3D7E" w:rsidRPr="003A7334" w:rsidRDefault="00FB3D7E" w:rsidP="00FB3D7E">
      <w:pPr>
        <w:spacing w:before="240"/>
        <w:rPr>
          <w:lang w:val="en-US"/>
        </w:rPr>
      </w:pPr>
      <w:r w:rsidRPr="003A7334">
        <w:rPr>
          <w:lang w:val="en-US"/>
        </w:rPr>
        <w:lastRenderedPageBreak/>
        <w:t xml:space="preserve">In RAN4#110bis, the following has been agreed on the testability and interoperability issue for AI/ML positioning </w:t>
      </w:r>
      <w:r w:rsidR="001718C2">
        <w:rPr>
          <w:lang w:val="en-US"/>
        </w:rPr>
        <w:fldChar w:fldCharType="begin"/>
      </w:r>
      <w:r w:rsidR="001718C2">
        <w:rPr>
          <w:lang w:val="en-US"/>
        </w:rPr>
        <w:instrText xml:space="preserve"> REF _Ref189847576 \n \h </w:instrText>
      </w:r>
      <w:r w:rsidR="001718C2">
        <w:rPr>
          <w:lang w:val="en-US"/>
        </w:rPr>
      </w:r>
      <w:r w:rsidR="001718C2">
        <w:rPr>
          <w:lang w:val="en-US"/>
        </w:rPr>
        <w:fldChar w:fldCharType="separate"/>
      </w:r>
      <w:r w:rsidR="001718C2">
        <w:rPr>
          <w:cs/>
          <w:lang w:val="en-US"/>
        </w:rPr>
        <w:t>‎</w:t>
      </w:r>
      <w:r w:rsidR="001718C2">
        <w:rPr>
          <w:lang w:val="en-US"/>
        </w:rPr>
        <w:t>[7]</w:t>
      </w:r>
      <w:r w:rsidR="001718C2">
        <w:rPr>
          <w:lang w:val="en-US"/>
        </w:rPr>
        <w:fldChar w:fldCharType="end"/>
      </w:r>
      <w:r w:rsidRPr="003A7334">
        <w:rPr>
          <w:lang w:val="en-US"/>
        </w:rPr>
        <w:t xml:space="preserve">. </w:t>
      </w:r>
    </w:p>
    <w:tbl>
      <w:tblPr>
        <w:tblStyle w:val="TableGrid1"/>
        <w:tblW w:w="0" w:type="auto"/>
        <w:tblLook w:val="04A0" w:firstRow="1" w:lastRow="0" w:firstColumn="1" w:lastColumn="0" w:noHBand="0" w:noVBand="1"/>
      </w:tblPr>
      <w:tblGrid>
        <w:gridCol w:w="9617"/>
      </w:tblGrid>
      <w:tr w:rsidR="00FB3D7E" w:rsidRPr="003A7334" w14:paraId="4C5311BF" w14:textId="77777777">
        <w:tc>
          <w:tcPr>
            <w:tcW w:w="9617" w:type="dxa"/>
          </w:tcPr>
          <w:p w14:paraId="446AA5F1" w14:textId="77777777" w:rsidR="00FB3D7E" w:rsidRPr="003A7334" w:rsidRDefault="00FB3D7E" w:rsidP="00FB3D7E">
            <w:pPr>
              <w:rPr>
                <w:b/>
                <w:u w:val="single"/>
                <w:lang w:val="en-US" w:eastAsia="ko-KR"/>
              </w:rPr>
            </w:pPr>
            <w:r w:rsidRPr="003A7334">
              <w:rPr>
                <w:b/>
                <w:u w:val="single"/>
                <w:lang w:val="en-US" w:eastAsia="ko-KR"/>
              </w:rPr>
              <w:t>Issue 3-1: Requirements for case 1</w:t>
            </w:r>
          </w:p>
          <w:p w14:paraId="4A6CDC7A" w14:textId="77777777" w:rsidR="00FB3D7E" w:rsidRPr="003A7334" w:rsidRDefault="00FB3D7E" w:rsidP="00FB3D7E">
            <w:pPr>
              <w:spacing w:after="120"/>
              <w:rPr>
                <w:rFonts w:eastAsia="Yu Mincho"/>
                <w:szCs w:val="24"/>
                <w:lang w:val="en-US" w:eastAsia="ja-JP"/>
              </w:rPr>
            </w:pPr>
            <w:r w:rsidRPr="003A7334">
              <w:rPr>
                <w:rFonts w:eastAsia="Yu Mincho"/>
                <w:szCs w:val="24"/>
                <w:lang w:val="en-US" w:eastAsia="ja-JP"/>
              </w:rPr>
              <w:t xml:space="preserve">Agreement: </w:t>
            </w:r>
          </w:p>
          <w:p w14:paraId="4D532191" w14:textId="77777777" w:rsidR="00FB3D7E" w:rsidRPr="003A7334" w:rsidRDefault="00FB3D7E" w:rsidP="00FB3D7E">
            <w:pPr>
              <w:spacing w:after="120"/>
              <w:rPr>
                <w:rFonts w:eastAsia="Yu Mincho"/>
                <w:szCs w:val="24"/>
                <w:lang w:val="en-US" w:eastAsia="ja-JP"/>
              </w:rPr>
            </w:pPr>
            <w:r w:rsidRPr="003A7334">
              <w:rPr>
                <w:rFonts w:eastAsia="Yu Mincho"/>
                <w:szCs w:val="24"/>
                <w:lang w:val="en-US" w:eastAsia="ja-JP"/>
              </w:rPr>
              <w:t xml:space="preserve">postpone discussion until reporting </w:t>
            </w:r>
            <w:proofErr w:type="gramStart"/>
            <w:r w:rsidRPr="003A7334">
              <w:rPr>
                <w:rFonts w:eastAsia="Yu Mincho"/>
                <w:szCs w:val="24"/>
                <w:lang w:val="en-US" w:eastAsia="ja-JP"/>
              </w:rPr>
              <w:t>scheme(</w:t>
            </w:r>
            <w:proofErr w:type="gramEnd"/>
            <w:r w:rsidRPr="003A7334">
              <w:rPr>
                <w:rFonts w:eastAsia="Yu Mincho"/>
                <w:szCs w:val="24"/>
                <w:lang w:val="en-US" w:eastAsia="ja-JP"/>
              </w:rPr>
              <w:t>if defined) is clear.  if reporting scheme is introduced, RAN4 will further discuss whether to define requirements or not.</w:t>
            </w:r>
          </w:p>
          <w:p w14:paraId="093B8B13" w14:textId="77777777" w:rsidR="00FB3D7E" w:rsidRPr="003A7334" w:rsidRDefault="00FB3D7E" w:rsidP="00FB3D7E">
            <w:pPr>
              <w:spacing w:after="120"/>
              <w:rPr>
                <w:lang w:val="en-US"/>
              </w:rPr>
            </w:pPr>
            <w:r w:rsidRPr="003A7334">
              <w:rPr>
                <w:rFonts w:eastAsia="Yu Mincho"/>
                <w:szCs w:val="24"/>
                <w:lang w:val="en-US" w:eastAsia="ja-JP"/>
              </w:rPr>
              <w:t>RAN4 will not define any accuracy requirements if no reporting scheme is introduced</w:t>
            </w:r>
          </w:p>
        </w:tc>
      </w:tr>
    </w:tbl>
    <w:p w14:paraId="29DCAEEB" w14:textId="3BDD5B33" w:rsidR="00FB3D7E" w:rsidRPr="003A7334" w:rsidRDefault="00FB3D7E" w:rsidP="00FB3D7E">
      <w:pPr>
        <w:spacing w:before="240"/>
        <w:rPr>
          <w:lang w:val="en-US"/>
        </w:rPr>
      </w:pPr>
      <w:r w:rsidRPr="003A7334">
        <w:rPr>
          <w:lang w:val="en-US"/>
        </w:rPr>
        <w:t xml:space="preserve">In RAN4#111, the following has been agreed on the testability and interoperability issue for AI/ML positioning </w:t>
      </w:r>
      <w:r w:rsidR="001718C2">
        <w:rPr>
          <w:lang w:val="en-US"/>
        </w:rPr>
        <w:fldChar w:fldCharType="begin"/>
      </w:r>
      <w:r w:rsidR="001718C2">
        <w:rPr>
          <w:lang w:val="en-US"/>
        </w:rPr>
        <w:instrText xml:space="preserve"> REF _Ref189847589 \n \h </w:instrText>
      </w:r>
      <w:r w:rsidR="001718C2">
        <w:rPr>
          <w:lang w:val="en-US"/>
        </w:rPr>
      </w:r>
      <w:r w:rsidR="001718C2">
        <w:rPr>
          <w:lang w:val="en-US"/>
        </w:rPr>
        <w:fldChar w:fldCharType="separate"/>
      </w:r>
      <w:r w:rsidR="001718C2">
        <w:rPr>
          <w:cs/>
          <w:lang w:val="en-US"/>
        </w:rPr>
        <w:t>‎</w:t>
      </w:r>
      <w:r w:rsidR="001718C2">
        <w:rPr>
          <w:lang w:val="en-US"/>
        </w:rPr>
        <w:t>[8]</w:t>
      </w:r>
      <w:r w:rsidR="001718C2">
        <w:rPr>
          <w:lang w:val="en-US"/>
        </w:rPr>
        <w:fldChar w:fldCharType="end"/>
      </w:r>
      <w:r w:rsidRPr="003A7334">
        <w:rPr>
          <w:lang w:val="en-US"/>
        </w:rPr>
        <w:t xml:space="preserve">. </w:t>
      </w:r>
    </w:p>
    <w:tbl>
      <w:tblPr>
        <w:tblStyle w:val="TableGrid1"/>
        <w:tblW w:w="0" w:type="auto"/>
        <w:tblLook w:val="04A0" w:firstRow="1" w:lastRow="0" w:firstColumn="1" w:lastColumn="0" w:noHBand="0" w:noVBand="1"/>
      </w:tblPr>
      <w:tblGrid>
        <w:gridCol w:w="9617"/>
      </w:tblGrid>
      <w:tr w:rsidR="00FB3D7E" w:rsidRPr="003A7334" w14:paraId="670B6089" w14:textId="77777777">
        <w:tc>
          <w:tcPr>
            <w:tcW w:w="9617" w:type="dxa"/>
          </w:tcPr>
          <w:p w14:paraId="122F41BE" w14:textId="77777777" w:rsidR="00FB3D7E" w:rsidRPr="003A7334" w:rsidRDefault="00FB3D7E" w:rsidP="00FB3D7E">
            <w:pPr>
              <w:rPr>
                <w:b/>
                <w:u w:val="single"/>
                <w:lang w:val="en-US"/>
              </w:rPr>
            </w:pPr>
            <w:r w:rsidRPr="003A7334">
              <w:rPr>
                <w:b/>
                <w:u w:val="single"/>
                <w:lang w:val="en-US"/>
              </w:rPr>
              <w:t>Issue 3-2: Requirements for case 2a</w:t>
            </w:r>
          </w:p>
          <w:p w14:paraId="39F9DDBB" w14:textId="77777777" w:rsidR="00FB3D7E" w:rsidRPr="003A7334" w:rsidRDefault="00FB3D7E" w:rsidP="00FB3D7E">
            <w:pPr>
              <w:rPr>
                <w:lang w:val="en-US"/>
              </w:rPr>
            </w:pPr>
            <w:r w:rsidRPr="003A7334">
              <w:rPr>
                <w:lang w:val="en-US"/>
              </w:rPr>
              <w:t>Agreement:</w:t>
            </w:r>
          </w:p>
          <w:p w14:paraId="41BC2241" w14:textId="77777777" w:rsidR="00FB3D7E" w:rsidRPr="003A7334" w:rsidRDefault="00FB3D7E" w:rsidP="00FB3D7E">
            <w:pPr>
              <w:rPr>
                <w:lang w:val="en-US"/>
              </w:rPr>
            </w:pPr>
            <w:r w:rsidRPr="003A7334">
              <w:rPr>
                <w:lang w:val="en-US"/>
              </w:rPr>
              <w:t>No requirements on LMF for positioning accuracy</w:t>
            </w:r>
          </w:p>
          <w:p w14:paraId="697AF0DA" w14:textId="77777777" w:rsidR="00FB3D7E" w:rsidRPr="003A7334" w:rsidRDefault="00FB3D7E" w:rsidP="00FB3D7E">
            <w:pPr>
              <w:rPr>
                <w:lang w:val="en-US"/>
              </w:rPr>
            </w:pPr>
            <w:r w:rsidRPr="003A7334">
              <w:rPr>
                <w:lang w:val="en-US"/>
              </w:rPr>
              <w:t>FFS on RAN4 requirements for any UE reported measurements defined by other groups</w:t>
            </w:r>
          </w:p>
          <w:p w14:paraId="2C76C1D9" w14:textId="77777777" w:rsidR="00FB3D7E" w:rsidRPr="003A7334" w:rsidRDefault="00FB3D7E" w:rsidP="00FB3D7E">
            <w:pPr>
              <w:rPr>
                <w:b/>
                <w:u w:val="single"/>
                <w:lang w:val="en-US"/>
              </w:rPr>
            </w:pPr>
          </w:p>
          <w:p w14:paraId="62F775D3" w14:textId="77777777" w:rsidR="00FB3D7E" w:rsidRPr="003A7334" w:rsidRDefault="00FB3D7E" w:rsidP="00FB3D7E">
            <w:pPr>
              <w:rPr>
                <w:b/>
                <w:u w:val="single"/>
                <w:lang w:val="en-US"/>
              </w:rPr>
            </w:pPr>
            <w:r w:rsidRPr="003A7334">
              <w:rPr>
                <w:b/>
                <w:u w:val="single"/>
                <w:lang w:val="en-US"/>
              </w:rPr>
              <w:t>Issue 3-3: Requirements for case 2b</w:t>
            </w:r>
          </w:p>
          <w:p w14:paraId="4A70113E" w14:textId="77777777" w:rsidR="00FB3D7E" w:rsidRPr="003A7334" w:rsidRDefault="00FB3D7E" w:rsidP="00FB3D7E">
            <w:pPr>
              <w:rPr>
                <w:lang w:val="en-US"/>
              </w:rPr>
            </w:pPr>
            <w:r w:rsidRPr="003A7334">
              <w:rPr>
                <w:lang w:val="en-US"/>
              </w:rPr>
              <w:t>Agreement:</w:t>
            </w:r>
          </w:p>
          <w:p w14:paraId="48525F73" w14:textId="77777777" w:rsidR="00FB3D7E" w:rsidRPr="003A7334" w:rsidRDefault="00FB3D7E" w:rsidP="00FB3D7E">
            <w:pPr>
              <w:rPr>
                <w:lang w:val="en-US"/>
              </w:rPr>
            </w:pPr>
            <w:r w:rsidRPr="003A7334">
              <w:rPr>
                <w:lang w:val="en-US"/>
              </w:rPr>
              <w:t>No requirements on LMF for positioning accuracy</w:t>
            </w:r>
          </w:p>
          <w:p w14:paraId="1B249625" w14:textId="77777777" w:rsidR="00FB3D7E" w:rsidRPr="003A7334" w:rsidRDefault="00FB3D7E" w:rsidP="00FB3D7E">
            <w:pPr>
              <w:rPr>
                <w:lang w:val="en-US"/>
              </w:rPr>
            </w:pPr>
            <w:r w:rsidRPr="003A7334">
              <w:rPr>
                <w:lang w:val="en-US"/>
              </w:rPr>
              <w:t>FFS on RAN4 requirements for any UE reported measurements defined by other groups</w:t>
            </w:r>
          </w:p>
          <w:p w14:paraId="65A0DB56" w14:textId="77777777" w:rsidR="00FB3D7E" w:rsidRPr="003A7334" w:rsidRDefault="00FB3D7E" w:rsidP="00FB3D7E">
            <w:pPr>
              <w:rPr>
                <w:lang w:val="en-US"/>
              </w:rPr>
            </w:pPr>
          </w:p>
        </w:tc>
      </w:tr>
    </w:tbl>
    <w:p w14:paraId="3A834FFF" w14:textId="678D45E6" w:rsidR="00FB3D7E" w:rsidRPr="003A7334" w:rsidRDefault="00FB3D7E" w:rsidP="00FB3D7E">
      <w:pPr>
        <w:spacing w:before="240"/>
        <w:rPr>
          <w:lang w:val="en-US"/>
        </w:rPr>
      </w:pPr>
      <w:r w:rsidRPr="003A7334">
        <w:rPr>
          <w:lang w:val="en-US"/>
        </w:rPr>
        <w:t xml:space="preserve">In RAN4#112, the following has been agreed on the testability and interoperability issue for AI/ML positioning </w:t>
      </w:r>
      <w:r w:rsidR="001718C2">
        <w:rPr>
          <w:lang w:val="en-US"/>
        </w:rPr>
        <w:fldChar w:fldCharType="begin"/>
      </w:r>
      <w:r w:rsidR="001718C2">
        <w:rPr>
          <w:lang w:val="en-US"/>
        </w:rPr>
        <w:instrText xml:space="preserve"> REF _Ref189847599 \n \h </w:instrText>
      </w:r>
      <w:r w:rsidR="001718C2">
        <w:rPr>
          <w:lang w:val="en-US"/>
        </w:rPr>
      </w:r>
      <w:r w:rsidR="001718C2">
        <w:rPr>
          <w:lang w:val="en-US"/>
        </w:rPr>
        <w:fldChar w:fldCharType="separate"/>
      </w:r>
      <w:r w:rsidR="001718C2">
        <w:rPr>
          <w:cs/>
          <w:lang w:val="en-US"/>
        </w:rPr>
        <w:t>‎</w:t>
      </w:r>
      <w:r w:rsidR="001718C2">
        <w:rPr>
          <w:lang w:val="en-US"/>
        </w:rPr>
        <w:t>[9]</w:t>
      </w:r>
      <w:r w:rsidR="001718C2">
        <w:rPr>
          <w:lang w:val="en-US"/>
        </w:rPr>
        <w:fldChar w:fldCharType="end"/>
      </w:r>
      <w:r w:rsidRPr="003A7334">
        <w:rPr>
          <w:lang w:val="en-US"/>
        </w:rPr>
        <w:t xml:space="preserve">. </w:t>
      </w:r>
    </w:p>
    <w:tbl>
      <w:tblPr>
        <w:tblStyle w:val="TableGrid1"/>
        <w:tblW w:w="0" w:type="auto"/>
        <w:tblLook w:val="04A0" w:firstRow="1" w:lastRow="0" w:firstColumn="1" w:lastColumn="0" w:noHBand="0" w:noVBand="1"/>
      </w:tblPr>
      <w:tblGrid>
        <w:gridCol w:w="9617"/>
      </w:tblGrid>
      <w:tr w:rsidR="00FB3D7E" w:rsidRPr="003A7334" w14:paraId="15E4BEB0" w14:textId="77777777">
        <w:tc>
          <w:tcPr>
            <w:tcW w:w="9617" w:type="dxa"/>
          </w:tcPr>
          <w:p w14:paraId="5AA0B683" w14:textId="77777777" w:rsidR="00FB3D7E" w:rsidRPr="003A7334" w:rsidRDefault="00FB3D7E" w:rsidP="00FB3D7E">
            <w:pPr>
              <w:rPr>
                <w:b/>
                <w:u w:val="single"/>
                <w:lang w:val="en-US"/>
              </w:rPr>
            </w:pPr>
            <w:r w:rsidRPr="003A7334">
              <w:rPr>
                <w:b/>
                <w:u w:val="single"/>
                <w:lang w:val="en-US"/>
              </w:rPr>
              <w:t>Issue 3-2: Requirements for case 2a</w:t>
            </w:r>
          </w:p>
          <w:p w14:paraId="6286A75D" w14:textId="77777777" w:rsidR="00FB3D7E" w:rsidRPr="003A7334" w:rsidRDefault="00FB3D7E" w:rsidP="00FB3D7E">
            <w:pPr>
              <w:rPr>
                <w:lang w:val="en-US"/>
              </w:rPr>
            </w:pPr>
            <w:r w:rsidRPr="003A7334">
              <w:rPr>
                <w:lang w:val="en-US"/>
              </w:rPr>
              <w:t>Agreement:</w:t>
            </w:r>
          </w:p>
          <w:p w14:paraId="62CF8A94" w14:textId="77777777" w:rsidR="00FB3D7E" w:rsidRPr="003A7334" w:rsidRDefault="00FB3D7E" w:rsidP="00FB3D7E">
            <w:pPr>
              <w:rPr>
                <w:lang w:val="en-US"/>
              </w:rPr>
            </w:pPr>
            <w:r w:rsidRPr="003A7334">
              <w:rPr>
                <w:lang w:val="en-US"/>
              </w:rPr>
              <w:t>RAN4 should not define any positioning accuracy requirements because positioning is LMF based</w:t>
            </w:r>
          </w:p>
          <w:p w14:paraId="4F0429E7" w14:textId="77777777" w:rsidR="00FB3D7E" w:rsidRPr="003A7334" w:rsidRDefault="00FB3D7E" w:rsidP="00FB3D7E">
            <w:pPr>
              <w:rPr>
                <w:lang w:val="en-US"/>
              </w:rPr>
            </w:pPr>
          </w:p>
          <w:p w14:paraId="6DC87076" w14:textId="77777777" w:rsidR="00FB3D7E" w:rsidRPr="003A7334" w:rsidRDefault="00FB3D7E" w:rsidP="00FB3D7E">
            <w:pPr>
              <w:rPr>
                <w:b/>
                <w:u w:val="single"/>
                <w:lang w:val="en-US"/>
              </w:rPr>
            </w:pPr>
            <w:r w:rsidRPr="003A7334">
              <w:rPr>
                <w:b/>
                <w:u w:val="single"/>
                <w:lang w:val="en-US"/>
              </w:rPr>
              <w:t>Issue 3-3: Reported metrics for case 2a</w:t>
            </w:r>
          </w:p>
          <w:p w14:paraId="3D8F4E23" w14:textId="77777777" w:rsidR="00FB3D7E" w:rsidRPr="003A7334" w:rsidRDefault="00FB3D7E" w:rsidP="00FB3D7E">
            <w:pPr>
              <w:rPr>
                <w:iCs/>
                <w:lang w:val="en-US"/>
              </w:rPr>
            </w:pPr>
            <w:r w:rsidRPr="003A7334">
              <w:rPr>
                <w:iCs/>
                <w:lang w:val="en-US"/>
              </w:rPr>
              <w:t>Agreement:</w:t>
            </w:r>
          </w:p>
          <w:p w14:paraId="3DB56484" w14:textId="77777777" w:rsidR="00FB3D7E" w:rsidRPr="003A7334" w:rsidRDefault="00FB3D7E" w:rsidP="00FB3D7E">
            <w:pPr>
              <w:numPr>
                <w:ilvl w:val="0"/>
                <w:numId w:val="75"/>
              </w:numPr>
              <w:rPr>
                <w:iCs/>
                <w:lang w:val="en-US"/>
              </w:rPr>
            </w:pPr>
            <w:r w:rsidRPr="003A7334">
              <w:rPr>
                <w:iCs/>
                <w:lang w:val="en-US"/>
              </w:rPr>
              <w:t>RAN4 will take existing requirements for existing metrics as baseline</w:t>
            </w:r>
          </w:p>
          <w:p w14:paraId="72DDE096" w14:textId="77777777" w:rsidR="00FB3D7E" w:rsidRPr="003A7334" w:rsidRDefault="00FB3D7E" w:rsidP="00FB3D7E">
            <w:pPr>
              <w:numPr>
                <w:ilvl w:val="1"/>
                <w:numId w:val="75"/>
              </w:numPr>
              <w:rPr>
                <w:iCs/>
                <w:lang w:val="en-US"/>
              </w:rPr>
            </w:pPr>
            <w:r w:rsidRPr="003A7334">
              <w:rPr>
                <w:iCs/>
                <w:lang w:val="en-US"/>
              </w:rPr>
              <w:t>FFS whether to revisit these requirements</w:t>
            </w:r>
          </w:p>
          <w:p w14:paraId="44FDC304" w14:textId="77777777" w:rsidR="00FB3D7E" w:rsidRPr="003A7334" w:rsidRDefault="00FB3D7E" w:rsidP="00FB3D7E">
            <w:pPr>
              <w:numPr>
                <w:ilvl w:val="0"/>
                <w:numId w:val="75"/>
              </w:numPr>
              <w:rPr>
                <w:iCs/>
                <w:lang w:val="en-US"/>
              </w:rPr>
            </w:pPr>
            <w:r w:rsidRPr="003A7334">
              <w:rPr>
                <w:iCs/>
                <w:lang w:val="en-US"/>
              </w:rPr>
              <w:t>RAN4 will study how to define requirement for any new reported metrics</w:t>
            </w:r>
          </w:p>
          <w:p w14:paraId="562F5947" w14:textId="77777777" w:rsidR="00FB3D7E" w:rsidRPr="003A7334" w:rsidRDefault="00FB3D7E" w:rsidP="00FB3D7E">
            <w:pPr>
              <w:numPr>
                <w:ilvl w:val="1"/>
                <w:numId w:val="75"/>
              </w:numPr>
              <w:rPr>
                <w:iCs/>
                <w:lang w:val="en-US"/>
              </w:rPr>
            </w:pPr>
            <w:r w:rsidRPr="003A7334">
              <w:rPr>
                <w:iCs/>
                <w:lang w:val="en-US"/>
              </w:rPr>
              <w:t xml:space="preserve">FFS how to define requirements for LOS/NLOS </w:t>
            </w:r>
          </w:p>
          <w:p w14:paraId="7180D70D" w14:textId="77777777" w:rsidR="00FB3D7E" w:rsidRPr="003A7334" w:rsidRDefault="00FB3D7E" w:rsidP="00FB3D7E">
            <w:pPr>
              <w:rPr>
                <w:lang w:val="en-US"/>
              </w:rPr>
            </w:pPr>
          </w:p>
          <w:p w14:paraId="76C6FAE4" w14:textId="77777777" w:rsidR="00FB3D7E" w:rsidRPr="003A7334" w:rsidRDefault="00FB3D7E" w:rsidP="00FB3D7E">
            <w:pPr>
              <w:rPr>
                <w:b/>
                <w:u w:val="single"/>
                <w:lang w:val="en-US"/>
              </w:rPr>
            </w:pPr>
            <w:r w:rsidRPr="003A7334">
              <w:rPr>
                <w:b/>
                <w:u w:val="single"/>
                <w:lang w:val="en-US"/>
              </w:rPr>
              <w:t>Issue 3-5: Reported metrics for case 2b</w:t>
            </w:r>
          </w:p>
          <w:p w14:paraId="4A93EFB1" w14:textId="77777777" w:rsidR="00FB3D7E" w:rsidRPr="003A7334" w:rsidRDefault="00FB3D7E" w:rsidP="00FB3D7E">
            <w:pPr>
              <w:rPr>
                <w:iCs/>
                <w:lang w:val="en-US"/>
              </w:rPr>
            </w:pPr>
            <w:r w:rsidRPr="003A7334">
              <w:rPr>
                <w:iCs/>
                <w:lang w:val="en-US"/>
              </w:rPr>
              <w:t>Agreement:</w:t>
            </w:r>
          </w:p>
          <w:p w14:paraId="285F44AD" w14:textId="77777777" w:rsidR="00FB3D7E" w:rsidRPr="003A7334" w:rsidRDefault="00FB3D7E" w:rsidP="00FB3D7E">
            <w:pPr>
              <w:rPr>
                <w:iCs/>
                <w:lang w:val="en-US"/>
              </w:rPr>
            </w:pPr>
            <w:r w:rsidRPr="003A7334">
              <w:rPr>
                <w:iCs/>
                <w:lang w:val="en-US"/>
              </w:rPr>
              <w:t>postpone discussion on what and how to define requirements until RAN1 agrees to what metrics are reported.</w:t>
            </w:r>
          </w:p>
          <w:p w14:paraId="69DA5F7C" w14:textId="77777777" w:rsidR="00FB3D7E" w:rsidRPr="003A7334" w:rsidRDefault="00FB3D7E" w:rsidP="00FB3D7E">
            <w:pPr>
              <w:rPr>
                <w:iCs/>
                <w:lang w:val="en-US"/>
              </w:rPr>
            </w:pPr>
          </w:p>
          <w:p w14:paraId="798E128D" w14:textId="77777777" w:rsidR="00FB3D7E" w:rsidRPr="003A7334" w:rsidRDefault="00FB3D7E" w:rsidP="00FB3D7E">
            <w:pPr>
              <w:rPr>
                <w:b/>
                <w:u w:val="single"/>
                <w:lang w:val="en-US"/>
              </w:rPr>
            </w:pPr>
            <w:r w:rsidRPr="003A7334">
              <w:rPr>
                <w:b/>
                <w:u w:val="single"/>
                <w:lang w:val="en-US"/>
              </w:rPr>
              <w:t>Issue 3-6: Reported metrics for case 3a/3b</w:t>
            </w:r>
          </w:p>
          <w:p w14:paraId="5A6AAAC0" w14:textId="77777777" w:rsidR="00FB3D7E" w:rsidRPr="003A7334" w:rsidRDefault="00FB3D7E" w:rsidP="00FB3D7E">
            <w:pPr>
              <w:rPr>
                <w:iCs/>
                <w:lang w:val="en-US"/>
              </w:rPr>
            </w:pPr>
            <w:r w:rsidRPr="003A7334">
              <w:rPr>
                <w:iCs/>
                <w:lang w:val="en-US"/>
              </w:rPr>
              <w:t>Agreement:</w:t>
            </w:r>
          </w:p>
          <w:p w14:paraId="3B03A52F" w14:textId="20AD3F0B" w:rsidR="00FB3D7E" w:rsidRPr="003A7334" w:rsidRDefault="00FB3D7E" w:rsidP="0052504E">
            <w:pPr>
              <w:spacing w:after="120"/>
              <w:rPr>
                <w:iCs/>
                <w:lang w:val="en-US"/>
              </w:rPr>
            </w:pPr>
            <w:r w:rsidRPr="003A7334">
              <w:rPr>
                <w:iCs/>
                <w:lang w:val="en-US"/>
              </w:rPr>
              <w:t xml:space="preserve">postpone discussion until RAN1 agrees on any metric to be reported by </w:t>
            </w:r>
            <w:proofErr w:type="spellStart"/>
            <w:r w:rsidRPr="003A7334">
              <w:rPr>
                <w:iCs/>
                <w:lang w:val="en-US"/>
              </w:rPr>
              <w:t>gNBs</w:t>
            </w:r>
            <w:proofErr w:type="spellEnd"/>
            <w:r w:rsidRPr="003A7334">
              <w:rPr>
                <w:iCs/>
                <w:lang w:val="en-US"/>
              </w:rPr>
              <w:t>.</w:t>
            </w:r>
          </w:p>
        </w:tc>
      </w:tr>
    </w:tbl>
    <w:p w14:paraId="03742BC6" w14:textId="6F0B516D" w:rsidR="00FB3D7E" w:rsidRPr="003A7334" w:rsidRDefault="00FB3D7E" w:rsidP="00FB3D7E">
      <w:pPr>
        <w:spacing w:before="240"/>
        <w:rPr>
          <w:lang w:val="en-US"/>
        </w:rPr>
      </w:pPr>
      <w:r w:rsidRPr="003A7334">
        <w:rPr>
          <w:lang w:val="en-US"/>
        </w:rPr>
        <w:t xml:space="preserve">In RAN4#112bis, the following has been agreed on the testability and interoperability issue for AI/ML positioning </w:t>
      </w:r>
      <w:r w:rsidR="001718C2">
        <w:rPr>
          <w:lang w:val="en-US"/>
        </w:rPr>
        <w:fldChar w:fldCharType="begin"/>
      </w:r>
      <w:r w:rsidR="001718C2">
        <w:rPr>
          <w:lang w:val="en-US"/>
        </w:rPr>
        <w:instrText xml:space="preserve"> REF _Ref189847609 \n \h </w:instrText>
      </w:r>
      <w:r w:rsidR="001718C2">
        <w:rPr>
          <w:lang w:val="en-US"/>
        </w:rPr>
      </w:r>
      <w:r w:rsidR="001718C2">
        <w:rPr>
          <w:lang w:val="en-US"/>
        </w:rPr>
        <w:fldChar w:fldCharType="separate"/>
      </w:r>
      <w:r w:rsidR="001718C2">
        <w:rPr>
          <w:cs/>
          <w:lang w:val="en-US"/>
        </w:rPr>
        <w:t>‎</w:t>
      </w:r>
      <w:r w:rsidR="001718C2">
        <w:rPr>
          <w:lang w:val="en-US"/>
        </w:rPr>
        <w:t>[10]</w:t>
      </w:r>
      <w:r w:rsidR="001718C2">
        <w:rPr>
          <w:lang w:val="en-US"/>
        </w:rPr>
        <w:fldChar w:fldCharType="end"/>
      </w:r>
      <w:r w:rsidRPr="003A7334">
        <w:rPr>
          <w:lang w:val="en-US"/>
        </w:rPr>
        <w:t xml:space="preserve">. </w:t>
      </w:r>
    </w:p>
    <w:tbl>
      <w:tblPr>
        <w:tblStyle w:val="TableGrid1"/>
        <w:tblW w:w="0" w:type="auto"/>
        <w:tblLook w:val="04A0" w:firstRow="1" w:lastRow="0" w:firstColumn="1" w:lastColumn="0" w:noHBand="0" w:noVBand="1"/>
      </w:tblPr>
      <w:tblGrid>
        <w:gridCol w:w="9617"/>
      </w:tblGrid>
      <w:tr w:rsidR="00FB3D7E" w:rsidRPr="003A7334" w14:paraId="5F4E5DE8" w14:textId="77777777">
        <w:tc>
          <w:tcPr>
            <w:tcW w:w="9617" w:type="dxa"/>
          </w:tcPr>
          <w:p w14:paraId="1AC0097F" w14:textId="77777777" w:rsidR="00FB3D7E" w:rsidRPr="003A7334" w:rsidRDefault="00FB3D7E" w:rsidP="00FB3D7E">
            <w:pPr>
              <w:textAlignment w:val="baseline"/>
              <w:rPr>
                <w:rFonts w:ascii="Segoe UI" w:eastAsia="Times New Roman" w:hAnsi="Segoe UI" w:cs="Segoe UI"/>
                <w:sz w:val="18"/>
                <w:szCs w:val="18"/>
                <w:lang w:eastAsia="en-GB"/>
              </w:rPr>
            </w:pPr>
            <w:r w:rsidRPr="003A7334">
              <w:rPr>
                <w:rFonts w:eastAsia="Times New Roman" w:cs="Times New Roman"/>
                <w:b/>
                <w:bCs/>
                <w:szCs w:val="20"/>
                <w:u w:val="single"/>
                <w:lang w:eastAsia="en-GB"/>
              </w:rPr>
              <w:t>Issue 3-1: Requirements for case 1</w:t>
            </w:r>
            <w:r w:rsidRPr="003A7334">
              <w:rPr>
                <w:rFonts w:eastAsia="Times New Roman" w:cs="Times New Roman"/>
                <w:szCs w:val="20"/>
                <w:lang w:eastAsia="en-GB"/>
              </w:rPr>
              <w:t> </w:t>
            </w:r>
          </w:p>
          <w:p w14:paraId="54391A50" w14:textId="77777777" w:rsidR="00FB3D7E" w:rsidRPr="003A7334" w:rsidRDefault="00FB3D7E" w:rsidP="00FB3D7E">
            <w:pPr>
              <w:textAlignment w:val="baseline"/>
              <w:rPr>
                <w:rFonts w:ascii="Segoe UI" w:eastAsia="Times New Roman" w:hAnsi="Segoe UI" w:cs="Segoe UI"/>
                <w:sz w:val="18"/>
                <w:szCs w:val="18"/>
                <w:lang w:eastAsia="en-GB"/>
              </w:rPr>
            </w:pPr>
            <w:r w:rsidRPr="003A7334">
              <w:rPr>
                <w:rFonts w:eastAsia="Times New Roman" w:cs="Times New Roman"/>
                <w:szCs w:val="20"/>
                <w:lang w:eastAsia="en-GB"/>
              </w:rPr>
              <w:t>Agreement: </w:t>
            </w:r>
          </w:p>
          <w:p w14:paraId="2DB34C5A" w14:textId="77777777" w:rsidR="00FB3D7E" w:rsidRPr="003A7334" w:rsidRDefault="00FB3D7E" w:rsidP="00FB3D7E">
            <w:pPr>
              <w:textAlignment w:val="baseline"/>
              <w:rPr>
                <w:rFonts w:eastAsia="Times New Roman" w:cs="Times New Roman"/>
                <w:szCs w:val="20"/>
                <w:lang w:eastAsia="en-GB"/>
              </w:rPr>
            </w:pPr>
            <w:r w:rsidRPr="003A7334">
              <w:rPr>
                <w:rFonts w:eastAsia="Times New Roman" w:cs="Times New Roman"/>
                <w:szCs w:val="20"/>
                <w:lang w:eastAsia="en-GB"/>
              </w:rPr>
              <w:t>Companies are invited to bring further analysis on feasibility of defining requirements for case 1 and how to define requirements, if feasible </w:t>
            </w:r>
          </w:p>
          <w:p w14:paraId="5284D1A4" w14:textId="77777777" w:rsidR="00FB3D7E" w:rsidRPr="003A7334" w:rsidRDefault="00FB3D7E" w:rsidP="00FB3D7E">
            <w:pPr>
              <w:textAlignment w:val="baseline"/>
              <w:rPr>
                <w:rFonts w:ascii="Segoe UI" w:eastAsia="Times New Roman" w:hAnsi="Segoe UI" w:cs="Segoe UI"/>
                <w:sz w:val="18"/>
                <w:szCs w:val="18"/>
                <w:lang w:eastAsia="en-GB"/>
              </w:rPr>
            </w:pPr>
          </w:p>
          <w:p w14:paraId="4C6B5C37" w14:textId="77777777" w:rsidR="00FB3D7E" w:rsidRPr="003A7334" w:rsidRDefault="00FB3D7E" w:rsidP="00FB3D7E">
            <w:pPr>
              <w:textAlignment w:val="baseline"/>
              <w:rPr>
                <w:rFonts w:ascii="Segoe UI" w:eastAsia="Times New Roman" w:hAnsi="Segoe UI" w:cs="Segoe UI"/>
                <w:sz w:val="18"/>
                <w:szCs w:val="18"/>
                <w:lang w:eastAsia="en-GB"/>
              </w:rPr>
            </w:pPr>
            <w:r w:rsidRPr="003A7334">
              <w:rPr>
                <w:rFonts w:eastAsia="Times New Roman" w:cs="Times New Roman"/>
                <w:b/>
                <w:bCs/>
                <w:szCs w:val="20"/>
                <w:u w:val="single"/>
                <w:lang w:eastAsia="en-GB"/>
              </w:rPr>
              <w:t>Issue 3-3: Report applicability for existing reported metrics</w:t>
            </w:r>
            <w:r w:rsidRPr="003A7334">
              <w:rPr>
                <w:rFonts w:eastAsia="Times New Roman" w:cs="Times New Roman"/>
                <w:szCs w:val="20"/>
                <w:lang w:eastAsia="en-GB"/>
              </w:rPr>
              <w:t> </w:t>
            </w:r>
          </w:p>
          <w:p w14:paraId="4DBD8970" w14:textId="77777777" w:rsidR="00FB3D7E" w:rsidRPr="003A7334" w:rsidRDefault="00FB3D7E" w:rsidP="00FB3D7E">
            <w:pPr>
              <w:textAlignment w:val="baseline"/>
              <w:rPr>
                <w:rFonts w:ascii="Segoe UI" w:eastAsia="Times New Roman" w:hAnsi="Segoe UI" w:cs="Segoe UI"/>
                <w:sz w:val="18"/>
                <w:szCs w:val="18"/>
                <w:lang w:eastAsia="en-GB"/>
              </w:rPr>
            </w:pPr>
            <w:r w:rsidRPr="003A7334">
              <w:rPr>
                <w:rFonts w:eastAsia="Times New Roman" w:cs="Times New Roman"/>
                <w:szCs w:val="20"/>
                <w:lang w:eastAsia="en-GB"/>
              </w:rPr>
              <w:t>Agreement:  </w:t>
            </w:r>
          </w:p>
          <w:p w14:paraId="7B4E7742" w14:textId="77777777" w:rsidR="00FB3D7E" w:rsidRPr="003A7334" w:rsidRDefault="00FB3D7E" w:rsidP="00FB3D7E">
            <w:pPr>
              <w:textAlignment w:val="baseline"/>
              <w:rPr>
                <w:rFonts w:eastAsia="Times New Roman" w:cs="Times New Roman"/>
                <w:szCs w:val="20"/>
                <w:lang w:eastAsia="en-GB"/>
              </w:rPr>
            </w:pPr>
            <w:r w:rsidRPr="003A7334">
              <w:rPr>
                <w:rFonts w:eastAsia="Times New Roman" w:cs="Times New Roman"/>
                <w:szCs w:val="20"/>
                <w:lang w:eastAsia="en-GB"/>
              </w:rPr>
              <w:t>Extend applicability of existing report mappings for UL-</w:t>
            </w:r>
            <w:proofErr w:type="spellStart"/>
            <w:r w:rsidRPr="003A7334">
              <w:rPr>
                <w:rFonts w:eastAsia="Times New Roman" w:cs="Times New Roman"/>
                <w:szCs w:val="20"/>
                <w:lang w:eastAsia="en-GB"/>
              </w:rPr>
              <w:t>RToA</w:t>
            </w:r>
            <w:proofErr w:type="spellEnd"/>
            <w:r w:rsidRPr="003A7334">
              <w:rPr>
                <w:rFonts w:eastAsia="Times New Roman" w:cs="Times New Roman"/>
                <w:szCs w:val="20"/>
                <w:lang w:eastAsia="en-GB"/>
              </w:rPr>
              <w:t xml:space="preserve"> and UL SRS-RSRPP to report UL measurements for AI/ML based positioning use cases</w:t>
            </w:r>
            <w:r w:rsidRPr="003A7334">
              <w:rPr>
                <w:rFonts w:eastAsia="Times New Roman" w:cs="Times New Roman"/>
                <w:szCs w:val="20"/>
                <w:lang w:val="sv-SE" w:eastAsia="en-GB"/>
              </w:rPr>
              <w:t xml:space="preserve"> 3a/3b</w:t>
            </w:r>
            <w:r w:rsidRPr="003A7334">
              <w:rPr>
                <w:rFonts w:eastAsia="Times New Roman" w:cs="Times New Roman"/>
                <w:szCs w:val="20"/>
                <w:lang w:eastAsia="en-GB"/>
              </w:rPr>
              <w:t>. </w:t>
            </w:r>
          </w:p>
          <w:p w14:paraId="0C421C8F" w14:textId="77777777" w:rsidR="00FB3D7E" w:rsidRPr="003A7334" w:rsidRDefault="00FB3D7E" w:rsidP="00FB3D7E">
            <w:pPr>
              <w:textAlignment w:val="baseline"/>
              <w:rPr>
                <w:rFonts w:ascii="Segoe UI" w:eastAsia="Times New Roman" w:hAnsi="Segoe UI" w:cs="Segoe UI"/>
                <w:sz w:val="18"/>
                <w:szCs w:val="18"/>
                <w:lang w:eastAsia="en-GB"/>
              </w:rPr>
            </w:pPr>
            <w:r w:rsidRPr="003A7334">
              <w:rPr>
                <w:rFonts w:eastAsia="Times New Roman" w:cs="Times New Roman"/>
                <w:iCs/>
                <w:sz w:val="24"/>
                <w:szCs w:val="24"/>
                <w:lang w:val="en-US" w:eastAsia="en-GB"/>
              </w:rPr>
              <w:t xml:space="preserve"> </w:t>
            </w:r>
          </w:p>
        </w:tc>
      </w:tr>
    </w:tbl>
    <w:p w14:paraId="5C7583D1" w14:textId="77777777" w:rsidR="00FB3D7E" w:rsidRPr="003A7334" w:rsidRDefault="00FB3D7E" w:rsidP="0052504E">
      <w:pPr>
        <w:spacing w:after="0"/>
        <w:rPr>
          <w:lang w:val="en-US"/>
        </w:rPr>
      </w:pPr>
    </w:p>
    <w:p w14:paraId="234ED067" w14:textId="64EF0170" w:rsidR="00FB3D7E" w:rsidRPr="003A7334" w:rsidRDefault="00FB3D7E" w:rsidP="00FB3D7E">
      <w:pPr>
        <w:rPr>
          <w:lang w:val="en-US"/>
        </w:rPr>
      </w:pPr>
      <w:r w:rsidRPr="003A7334">
        <w:rPr>
          <w:lang w:val="en-US"/>
        </w:rPr>
        <w:t xml:space="preserve">In RAN4#113, no agreements on testability and interoperability issues were achieved </w:t>
      </w:r>
      <w:r w:rsidR="001718C2">
        <w:rPr>
          <w:lang w:val="en-US"/>
        </w:rPr>
        <w:fldChar w:fldCharType="begin"/>
      </w:r>
      <w:r w:rsidR="001718C2">
        <w:rPr>
          <w:lang w:val="en-US"/>
        </w:rPr>
        <w:instrText xml:space="preserve"> REF _Ref189847620 \n \h </w:instrText>
      </w:r>
      <w:r w:rsidR="001718C2">
        <w:rPr>
          <w:lang w:val="en-US"/>
        </w:rPr>
      </w:r>
      <w:r w:rsidR="001718C2">
        <w:rPr>
          <w:lang w:val="en-US"/>
        </w:rPr>
        <w:fldChar w:fldCharType="separate"/>
      </w:r>
      <w:r w:rsidR="001718C2">
        <w:rPr>
          <w:cs/>
          <w:lang w:val="en-US"/>
        </w:rPr>
        <w:t>‎</w:t>
      </w:r>
      <w:r w:rsidR="001718C2">
        <w:rPr>
          <w:lang w:val="en-US"/>
        </w:rPr>
        <w:t>[11]</w:t>
      </w:r>
      <w:r w:rsidR="001718C2">
        <w:rPr>
          <w:lang w:val="en-US"/>
        </w:rPr>
        <w:fldChar w:fldCharType="end"/>
      </w:r>
      <w:r w:rsidRPr="003A7334">
        <w:rPr>
          <w:lang w:val="en-US"/>
        </w:rPr>
        <w:t xml:space="preserve">. </w:t>
      </w:r>
    </w:p>
    <w:p w14:paraId="424589E0" w14:textId="67FC7D09" w:rsidR="004B7CC2" w:rsidRPr="003A7334" w:rsidRDefault="00FB3D7E" w:rsidP="0052504E">
      <w:pPr>
        <w:rPr>
          <w:lang w:val="en-US"/>
        </w:rPr>
      </w:pPr>
      <w:r w:rsidRPr="003A7334">
        <w:rPr>
          <w:lang w:val="en-US"/>
        </w:rPr>
        <w:t xml:space="preserve">The issues on AI/ML based positioning require further discussion on selected sub use cases. In this paper, the performance requirements for prioritized Case 1 and Cases 3a/3b are discussed </w:t>
      </w:r>
      <w:proofErr w:type="gramStart"/>
      <w:r w:rsidRPr="003A7334">
        <w:rPr>
          <w:lang w:val="en-US"/>
        </w:rPr>
        <w:t>in regard to</w:t>
      </w:r>
      <w:proofErr w:type="gramEnd"/>
      <w:r w:rsidRPr="003A7334">
        <w:rPr>
          <w:lang w:val="en-US"/>
        </w:rPr>
        <w:t xml:space="preserve"> aspects of performance test metric, measurement accuracy requirements, testability, and LCM-related latency requirements. </w:t>
      </w:r>
    </w:p>
    <w:p w14:paraId="6EDB9757" w14:textId="77777777" w:rsidR="004B7CC2" w:rsidRPr="003A7334" w:rsidRDefault="004B7CC2" w:rsidP="004B7CC2">
      <w:pPr>
        <w:pStyle w:val="RAN4H3"/>
        <w:rPr>
          <w:lang w:val="en-US"/>
        </w:rPr>
      </w:pPr>
      <w:r w:rsidRPr="003A7334">
        <w:rPr>
          <w:lang w:val="en-US"/>
        </w:rPr>
        <w:t xml:space="preserve">UE-based positioning </w:t>
      </w:r>
    </w:p>
    <w:p w14:paraId="74D749DE" w14:textId="73CF32C5" w:rsidR="00FB3D7E" w:rsidRPr="003A7334" w:rsidRDefault="00FB3D7E" w:rsidP="004C6924">
      <w:pPr>
        <w:rPr>
          <w:lang w:val="en-US"/>
        </w:rPr>
      </w:pPr>
      <w:r w:rsidRPr="003A7334">
        <w:rPr>
          <w:lang w:val="en-US"/>
        </w:rPr>
        <w:t>This section discusses testability aspects and performance test metric in the use cases with a UE-side model. This section refers to Case 1, while UE-assisted positioning (Cases 2a/2b) is treated in the next section.</w:t>
      </w:r>
    </w:p>
    <w:p w14:paraId="0239C56F" w14:textId="77777777" w:rsidR="00FB3D7E" w:rsidRPr="003A7334" w:rsidRDefault="00FB3D7E" w:rsidP="004C6924">
      <w:pPr>
        <w:rPr>
          <w:lang w:val="en-US"/>
        </w:rPr>
      </w:pPr>
      <w:r w:rsidRPr="003A7334">
        <w:rPr>
          <w:lang w:val="en-US"/>
        </w:rPr>
        <w:t>In view of testability aspects for UE-based positioning, it is a prerequisite that reporting of the estimated location coordinates is enabled. This is considered in the next section.</w:t>
      </w:r>
    </w:p>
    <w:p w14:paraId="7D57E97E" w14:textId="77777777" w:rsidR="00FB3D7E" w:rsidRPr="003A7334" w:rsidRDefault="00FB3D7E" w:rsidP="0052504E">
      <w:pPr>
        <w:rPr>
          <w:rFonts w:cs="Times New Roman"/>
          <w:b/>
          <w:szCs w:val="20"/>
          <w:u w:val="single"/>
          <w:lang w:val="en-US"/>
        </w:rPr>
      </w:pPr>
      <w:r w:rsidRPr="003A7334">
        <w:rPr>
          <w:rFonts w:cs="Times New Roman"/>
          <w:b/>
          <w:szCs w:val="20"/>
          <w:u w:val="single"/>
          <w:lang w:val="en-US"/>
        </w:rPr>
        <w:t>Reporting of estimated positioning coordinates by UE</w:t>
      </w:r>
    </w:p>
    <w:p w14:paraId="3C38FD1B" w14:textId="73BEBBDA" w:rsidR="004C6924" w:rsidRPr="003A7334" w:rsidRDefault="00FB3D7E" w:rsidP="00FB3D7E">
      <w:pPr>
        <w:rPr>
          <w:lang w:val="en-US"/>
        </w:rPr>
      </w:pPr>
      <w:r w:rsidRPr="003A7334">
        <w:rPr>
          <w:lang w:val="en-US"/>
        </w:rPr>
        <w:t>In fact, reporting of estimated location coordinates by UE is supported in LPP spec TS 37.055. The spec refers to different location coordinate types based on geographic shapes as defined in TS 23.032:</w:t>
      </w:r>
    </w:p>
    <w:tbl>
      <w:tblPr>
        <w:tblStyle w:val="TableGrid1"/>
        <w:tblW w:w="0" w:type="auto"/>
        <w:tblLook w:val="04A0" w:firstRow="1" w:lastRow="0" w:firstColumn="1" w:lastColumn="0" w:noHBand="0" w:noVBand="1"/>
      </w:tblPr>
      <w:tblGrid>
        <w:gridCol w:w="9617"/>
      </w:tblGrid>
      <w:tr w:rsidR="00FB3D7E" w:rsidRPr="003A7334" w14:paraId="516E5D74" w14:textId="77777777">
        <w:tc>
          <w:tcPr>
            <w:tcW w:w="9617" w:type="dxa"/>
          </w:tcPr>
          <w:p w14:paraId="5B1817F9" w14:textId="77777777" w:rsidR="00FB3D7E" w:rsidRPr="003A7334" w:rsidRDefault="00FB3D7E" w:rsidP="00FB3D7E">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i/>
                <w:iCs/>
                <w:noProof/>
                <w:sz w:val="24"/>
                <w:szCs w:val="20"/>
                <w:lang w:eastAsia="ko-KR"/>
              </w:rPr>
            </w:pPr>
            <w:r w:rsidRPr="003A7334">
              <w:rPr>
                <w:rFonts w:ascii="Arial" w:eastAsia="Times New Roman" w:hAnsi="Arial" w:cs="Times New Roman"/>
                <w:i/>
                <w:iCs/>
                <w:noProof/>
                <w:sz w:val="24"/>
                <w:szCs w:val="20"/>
                <w:lang w:eastAsia="ko-KR"/>
              </w:rPr>
              <w:t>LocationCoordinateTypes</w:t>
            </w:r>
          </w:p>
          <w:p w14:paraId="465C8512" w14:textId="402677DF" w:rsidR="00FB3D7E" w:rsidRPr="003A7334" w:rsidRDefault="00FB3D7E" w:rsidP="00FB3D7E">
            <w:pPr>
              <w:keepLines/>
              <w:spacing w:after="180"/>
              <w:rPr>
                <w:rFonts w:eastAsia="Times New Roman" w:cs="Times New Roman"/>
                <w:szCs w:val="20"/>
                <w:lang w:eastAsia="ko-KR"/>
              </w:rPr>
            </w:pPr>
            <w:r w:rsidRPr="003A7334">
              <w:rPr>
                <w:rFonts w:eastAsia="Times New Roman" w:cs="Times New Roman"/>
                <w:szCs w:val="20"/>
                <w:lang w:eastAsia="ko-KR"/>
              </w:rPr>
              <w:t xml:space="preserve">The IE </w:t>
            </w:r>
            <w:r w:rsidRPr="003A7334">
              <w:rPr>
                <w:rFonts w:eastAsia="Times New Roman" w:cs="Times New Roman"/>
                <w:i/>
                <w:noProof/>
                <w:szCs w:val="20"/>
                <w:lang w:eastAsia="ko-KR"/>
              </w:rPr>
              <w:t xml:space="preserve">LocationCoordinateTypes </w:t>
            </w:r>
            <w:r w:rsidRPr="003A7334">
              <w:rPr>
                <w:rFonts w:eastAsia="Times New Roman" w:cs="Times New Roman"/>
                <w:noProof/>
                <w:szCs w:val="20"/>
                <w:lang w:eastAsia="ko-KR"/>
              </w:rPr>
              <w:t xml:space="preserve">defines a list of possible </w:t>
            </w:r>
            <w:r w:rsidRPr="003A7334">
              <w:rPr>
                <w:rFonts w:eastAsia="Times New Roman" w:cs="Times New Roman"/>
                <w:szCs w:val="20"/>
                <w:lang w:eastAsia="ko-KR"/>
              </w:rPr>
              <w:t>geographic shapes as defined in TS 23.032.</w:t>
            </w:r>
          </w:p>
          <w:p w14:paraId="6669E6AB"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eastAsia="ko-KR"/>
              </w:rPr>
            </w:pPr>
            <w:r w:rsidRPr="003A7334">
              <w:rPr>
                <w:rFonts w:ascii="Courier New" w:eastAsia="Times New Roman" w:hAnsi="Courier New" w:cs="Times New Roman"/>
                <w:noProof/>
                <w:sz w:val="16"/>
                <w:szCs w:val="20"/>
                <w:lang w:eastAsia="ko-KR"/>
              </w:rPr>
              <w:t>-- ASN1START</w:t>
            </w:r>
          </w:p>
          <w:p w14:paraId="07C313E1"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eastAsia="ko-KR"/>
              </w:rPr>
            </w:pPr>
          </w:p>
          <w:p w14:paraId="61DE4579"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eastAsia="ko-KR"/>
              </w:rPr>
            </w:pPr>
            <w:r w:rsidRPr="003A7334">
              <w:rPr>
                <w:rFonts w:ascii="Courier New" w:eastAsia="Times New Roman" w:hAnsi="Courier New" w:cs="Times New Roman"/>
                <w:noProof/>
                <w:snapToGrid w:val="0"/>
                <w:sz w:val="16"/>
                <w:szCs w:val="20"/>
                <w:lang w:eastAsia="ko-KR"/>
              </w:rPr>
              <w:t xml:space="preserve">LocationCoordinateTypes </w:t>
            </w:r>
            <w:r w:rsidRPr="003A7334">
              <w:rPr>
                <w:rFonts w:ascii="Courier New" w:eastAsia="Times New Roman" w:hAnsi="Courier New" w:cs="Times New Roman"/>
                <w:noProof/>
                <w:sz w:val="16"/>
                <w:szCs w:val="20"/>
                <w:lang w:eastAsia="ko-KR"/>
              </w:rPr>
              <w:t>::= SEQUENCE {</w:t>
            </w:r>
          </w:p>
          <w:p w14:paraId="271C2FA4"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A7334">
              <w:rPr>
                <w:rFonts w:ascii="Courier New" w:eastAsia="Times New Roman" w:hAnsi="Courier New" w:cs="Times New Roman"/>
                <w:noProof/>
                <w:snapToGrid w:val="0"/>
                <w:sz w:val="16"/>
                <w:szCs w:val="20"/>
                <w:lang w:eastAsia="ko-KR"/>
              </w:rPr>
              <w:tab/>
              <w:t>ellipsoidPoint</w:t>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t>BOOLEAN,</w:t>
            </w:r>
          </w:p>
          <w:p w14:paraId="7F5C63A4"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A7334">
              <w:rPr>
                <w:rFonts w:ascii="Courier New" w:eastAsia="Times New Roman" w:hAnsi="Courier New" w:cs="Times New Roman"/>
                <w:noProof/>
                <w:snapToGrid w:val="0"/>
                <w:sz w:val="16"/>
                <w:szCs w:val="20"/>
                <w:lang w:eastAsia="ko-KR"/>
              </w:rPr>
              <w:tab/>
              <w:t>ellipsoidPointWithUncertaintyCircle</w:t>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t>BOOLEAN,</w:t>
            </w:r>
          </w:p>
          <w:p w14:paraId="16678C35"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A7334">
              <w:rPr>
                <w:rFonts w:ascii="Courier New" w:eastAsia="Times New Roman" w:hAnsi="Courier New" w:cs="Times New Roman"/>
                <w:noProof/>
                <w:snapToGrid w:val="0"/>
                <w:sz w:val="16"/>
                <w:szCs w:val="20"/>
                <w:lang w:eastAsia="ko-KR"/>
              </w:rPr>
              <w:tab/>
              <w:t>ellipsoidPointWithUncertaintyEllipse</w:t>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t>BOOLEAN,</w:t>
            </w:r>
          </w:p>
          <w:p w14:paraId="1D7A8A06"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A7334">
              <w:rPr>
                <w:rFonts w:ascii="Courier New" w:eastAsia="Times New Roman" w:hAnsi="Courier New" w:cs="Times New Roman"/>
                <w:noProof/>
                <w:snapToGrid w:val="0"/>
                <w:sz w:val="16"/>
                <w:szCs w:val="20"/>
                <w:lang w:eastAsia="ko-KR"/>
              </w:rPr>
              <w:tab/>
              <w:t>polygon</w:t>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t>BOOLEAN,</w:t>
            </w:r>
          </w:p>
          <w:p w14:paraId="010DC793"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A7334">
              <w:rPr>
                <w:rFonts w:ascii="Courier New" w:eastAsia="Times New Roman" w:hAnsi="Courier New" w:cs="Times New Roman"/>
                <w:noProof/>
                <w:snapToGrid w:val="0"/>
                <w:sz w:val="16"/>
                <w:szCs w:val="20"/>
                <w:lang w:eastAsia="ko-KR"/>
              </w:rPr>
              <w:tab/>
              <w:t>ellipsoidPointWithAltitude</w:t>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t>BOOLEAN,</w:t>
            </w:r>
          </w:p>
          <w:p w14:paraId="08ADF925"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A7334">
              <w:rPr>
                <w:rFonts w:ascii="Courier New" w:eastAsia="Times New Roman" w:hAnsi="Courier New" w:cs="Times New Roman"/>
                <w:noProof/>
                <w:snapToGrid w:val="0"/>
                <w:sz w:val="16"/>
                <w:szCs w:val="20"/>
                <w:lang w:eastAsia="ko-KR"/>
              </w:rPr>
              <w:tab/>
              <w:t>ellipsoidPointWithAltitudeAndUncertaintyEllipsoid</w:t>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t>BOOLEAN,</w:t>
            </w:r>
          </w:p>
          <w:p w14:paraId="153BB066"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A7334">
              <w:rPr>
                <w:rFonts w:ascii="Courier New" w:eastAsia="Times New Roman" w:hAnsi="Courier New" w:cs="Times New Roman"/>
                <w:noProof/>
                <w:snapToGrid w:val="0"/>
                <w:sz w:val="16"/>
                <w:szCs w:val="20"/>
                <w:lang w:eastAsia="ko-KR"/>
              </w:rPr>
              <w:tab/>
              <w:t>ellipsoidArc</w:t>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t>BOOLEAN,</w:t>
            </w:r>
          </w:p>
          <w:p w14:paraId="2DEB01A0"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A7334">
              <w:rPr>
                <w:rFonts w:ascii="Courier New" w:eastAsia="Times New Roman" w:hAnsi="Courier New" w:cs="Times New Roman"/>
                <w:noProof/>
                <w:snapToGrid w:val="0"/>
                <w:sz w:val="16"/>
                <w:szCs w:val="20"/>
                <w:lang w:eastAsia="ko-KR"/>
              </w:rPr>
              <w:tab/>
              <w:t>...,</w:t>
            </w:r>
          </w:p>
          <w:p w14:paraId="2BAA1AAD"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A7334">
              <w:rPr>
                <w:rFonts w:ascii="Courier New" w:eastAsia="Times New Roman" w:hAnsi="Courier New" w:cs="Times New Roman"/>
                <w:noProof/>
                <w:snapToGrid w:val="0"/>
                <w:sz w:val="16"/>
                <w:szCs w:val="20"/>
                <w:lang w:eastAsia="ko-KR"/>
              </w:rPr>
              <w:tab/>
              <w:t>[[</w:t>
            </w:r>
          </w:p>
          <w:p w14:paraId="37CE1BE1"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t>highAccuracyEllipsoidPointWithUncertaintyEllipse-r15</w:t>
            </w:r>
          </w:p>
          <w:p w14:paraId="79104B55"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t>BOOLEAN</w:t>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t>OPTIONAL, -- Need ON</w:t>
            </w:r>
          </w:p>
          <w:p w14:paraId="0126F411"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t>highAccuracyEllipsoidPointWithAltitudeAndUncertaintyEllipsoid-r15</w:t>
            </w:r>
          </w:p>
          <w:p w14:paraId="4E6DF123"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t>BOOLEAN</w:t>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t>OPTIONAL  -- Need ON</w:t>
            </w:r>
          </w:p>
          <w:p w14:paraId="6AC8B80F"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A7334">
              <w:rPr>
                <w:rFonts w:ascii="Courier New" w:eastAsia="Times New Roman" w:hAnsi="Courier New" w:cs="Times New Roman"/>
                <w:noProof/>
                <w:snapToGrid w:val="0"/>
                <w:sz w:val="16"/>
                <w:szCs w:val="20"/>
                <w:lang w:eastAsia="ko-KR"/>
              </w:rPr>
              <w:tab/>
              <w:t>]],</w:t>
            </w:r>
          </w:p>
          <w:p w14:paraId="314A15C8"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A7334">
              <w:rPr>
                <w:rFonts w:ascii="Courier New" w:eastAsia="Times New Roman" w:hAnsi="Courier New" w:cs="Times New Roman"/>
                <w:noProof/>
                <w:snapToGrid w:val="0"/>
                <w:sz w:val="16"/>
                <w:szCs w:val="20"/>
                <w:lang w:eastAsia="ko-KR"/>
              </w:rPr>
              <w:tab/>
              <w:t>[[</w:t>
            </w:r>
          </w:p>
          <w:p w14:paraId="023256BA"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t>ha-EllipsoidPointWithScalableUncertaintyEllipse-r16</w:t>
            </w:r>
          </w:p>
          <w:p w14:paraId="6035D278"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t>BOOLEAN</w:t>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t>OPTIONAL, -- Need ON</w:t>
            </w:r>
          </w:p>
          <w:p w14:paraId="0BD82894"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t>ha-EllipsoidPointWithAltitudeAndScalableUncertaintyEllipsoid-r16</w:t>
            </w:r>
          </w:p>
          <w:p w14:paraId="7E997E38"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t>BOOLEAN</w:t>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t>OPTIONAL  -- Need ON</w:t>
            </w:r>
          </w:p>
          <w:p w14:paraId="618C1CFB"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A7334">
              <w:rPr>
                <w:rFonts w:ascii="Courier New" w:eastAsia="Times New Roman" w:hAnsi="Courier New" w:cs="Times New Roman"/>
                <w:noProof/>
                <w:snapToGrid w:val="0"/>
                <w:sz w:val="16"/>
                <w:szCs w:val="20"/>
                <w:lang w:eastAsia="ko-KR"/>
              </w:rPr>
              <w:tab/>
              <w:t>]],</w:t>
            </w:r>
          </w:p>
          <w:p w14:paraId="5740C617"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A7334">
              <w:rPr>
                <w:rFonts w:ascii="Courier New" w:eastAsia="Times New Roman" w:hAnsi="Courier New" w:cs="Times New Roman"/>
                <w:noProof/>
                <w:snapToGrid w:val="0"/>
                <w:sz w:val="16"/>
                <w:szCs w:val="20"/>
                <w:lang w:eastAsia="ko-KR"/>
              </w:rPr>
              <w:tab/>
              <w:t>[[</w:t>
            </w:r>
          </w:p>
          <w:p w14:paraId="6AFC3253"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t>local2dPointWithUncertaintyEllipse-r18</w:t>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t>BOOLEAN</w:t>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t>OPTIONAL, -- Need ON</w:t>
            </w:r>
          </w:p>
          <w:p w14:paraId="68238F6A"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t>local3dPointWithUncertaintyEllipsoid-r18</w:t>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t>BOOLEAN</w:t>
            </w:r>
            <w:r w:rsidRPr="003A7334">
              <w:rPr>
                <w:rFonts w:ascii="Courier New" w:eastAsia="Times New Roman" w:hAnsi="Courier New" w:cs="Times New Roman"/>
                <w:noProof/>
                <w:snapToGrid w:val="0"/>
                <w:sz w:val="16"/>
                <w:szCs w:val="20"/>
                <w:lang w:eastAsia="ko-KR"/>
              </w:rPr>
              <w:tab/>
            </w:r>
            <w:r w:rsidRPr="003A7334">
              <w:rPr>
                <w:rFonts w:ascii="Courier New" w:eastAsia="Times New Roman" w:hAnsi="Courier New" w:cs="Times New Roman"/>
                <w:noProof/>
                <w:snapToGrid w:val="0"/>
                <w:sz w:val="16"/>
                <w:szCs w:val="20"/>
                <w:lang w:eastAsia="ko-KR"/>
              </w:rPr>
              <w:tab/>
              <w:t>OPTIONAL  -- Need ON</w:t>
            </w:r>
          </w:p>
          <w:p w14:paraId="3741B9B0"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eastAsia="ko-KR"/>
              </w:rPr>
            </w:pPr>
            <w:r w:rsidRPr="003A7334">
              <w:rPr>
                <w:rFonts w:ascii="Courier New" w:eastAsia="Times New Roman" w:hAnsi="Courier New" w:cs="Times New Roman"/>
                <w:noProof/>
                <w:snapToGrid w:val="0"/>
                <w:sz w:val="16"/>
                <w:szCs w:val="20"/>
                <w:lang w:eastAsia="ko-KR"/>
              </w:rPr>
              <w:tab/>
              <w:t>]]</w:t>
            </w:r>
          </w:p>
          <w:p w14:paraId="6F7D6928"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eastAsia="ko-KR"/>
              </w:rPr>
            </w:pPr>
            <w:r w:rsidRPr="003A7334">
              <w:rPr>
                <w:rFonts w:ascii="Courier New" w:eastAsia="Times New Roman" w:hAnsi="Courier New" w:cs="Times New Roman"/>
                <w:noProof/>
                <w:sz w:val="16"/>
                <w:szCs w:val="20"/>
                <w:lang w:eastAsia="ko-KR"/>
              </w:rPr>
              <w:t>}</w:t>
            </w:r>
          </w:p>
          <w:p w14:paraId="393803AA"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eastAsia="ko-KR"/>
              </w:rPr>
            </w:pPr>
          </w:p>
          <w:p w14:paraId="34F16C65"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eastAsia="ko-KR"/>
              </w:rPr>
            </w:pPr>
            <w:r w:rsidRPr="003A7334">
              <w:rPr>
                <w:rFonts w:ascii="Courier New" w:eastAsia="Times New Roman" w:hAnsi="Courier New" w:cs="Times New Roman"/>
                <w:noProof/>
                <w:sz w:val="16"/>
                <w:szCs w:val="20"/>
                <w:lang w:eastAsia="ko-KR"/>
              </w:rPr>
              <w:t>-- ASN1STOP</w:t>
            </w:r>
          </w:p>
          <w:p w14:paraId="2CD83E27" w14:textId="77777777" w:rsidR="00FB3D7E" w:rsidRPr="003A7334" w:rsidRDefault="00FB3D7E" w:rsidP="00FB3D7E">
            <w:pPr>
              <w:spacing w:after="180"/>
              <w:rPr>
                <w:rFonts w:eastAsia="Times New Roman" w:cs="Times New Roman"/>
                <w:iCs/>
                <w:szCs w:val="20"/>
                <w:lang w:eastAsia="ko-KR"/>
              </w:rPr>
            </w:pPr>
          </w:p>
          <w:p w14:paraId="7ED52160" w14:textId="77777777" w:rsidR="00FB3D7E" w:rsidRPr="003A7334" w:rsidRDefault="00FB3D7E" w:rsidP="00FB3D7E">
            <w:pPr>
              <w:keepLines/>
              <w:numPr>
                <w:ilvl w:val="0"/>
                <w:numId w:val="76"/>
              </w:numPr>
              <w:spacing w:after="180"/>
              <w:ind w:left="1135" w:hanging="851"/>
              <w:rPr>
                <w:rFonts w:eastAsia="Times New Roman" w:cs="Times New Roman"/>
                <w:szCs w:val="20"/>
                <w:lang w:eastAsia="ko-KR"/>
              </w:rPr>
            </w:pPr>
            <w:r w:rsidRPr="003A7334">
              <w:rPr>
                <w:rFonts w:eastAsia="Times New Roman" w:cs="Times New Roman"/>
                <w:szCs w:val="20"/>
                <w:lang w:eastAsia="ko-KR"/>
              </w:rPr>
              <w:t>NOTE 3:</w:t>
            </w:r>
            <w:r w:rsidRPr="003A7334">
              <w:rPr>
                <w:rFonts w:eastAsia="Times New Roman" w:cs="Times New Roman"/>
                <w:szCs w:val="20"/>
                <w:lang w:eastAsia="ko-KR"/>
              </w:rPr>
              <w:tab/>
              <w:t xml:space="preserve">In this version of the specification, the GAD shapes </w:t>
            </w:r>
            <w:r w:rsidRPr="003A7334">
              <w:rPr>
                <w:rFonts w:eastAsia="Times New Roman" w:cs="Times New Roman"/>
                <w:i/>
                <w:iCs/>
                <w:szCs w:val="20"/>
                <w:lang w:eastAsia="ko-KR"/>
              </w:rPr>
              <w:t>local2dPointWithUncertaintyEllipse</w:t>
            </w:r>
            <w:r w:rsidRPr="003A7334">
              <w:rPr>
                <w:rFonts w:eastAsia="Times New Roman" w:cs="Times New Roman"/>
                <w:szCs w:val="20"/>
                <w:lang w:eastAsia="ko-KR"/>
              </w:rPr>
              <w:t xml:space="preserve"> and </w:t>
            </w:r>
            <w:r w:rsidRPr="003A7334">
              <w:rPr>
                <w:rFonts w:eastAsia="Times New Roman" w:cs="Times New Roman"/>
                <w:i/>
                <w:iCs/>
                <w:szCs w:val="20"/>
                <w:lang w:eastAsia="ko-KR"/>
              </w:rPr>
              <w:t>local3dPointWithUncertaintyEllipsoid</w:t>
            </w:r>
            <w:r w:rsidRPr="003A7334">
              <w:rPr>
                <w:rFonts w:eastAsia="Times New Roman" w:cs="Times New Roman"/>
                <w:szCs w:val="20"/>
                <w:lang w:eastAsia="ko-KR"/>
              </w:rPr>
              <w:t xml:space="preserve"> are supported for DL-TDOA and DL-</w:t>
            </w:r>
            <w:proofErr w:type="spellStart"/>
            <w:r w:rsidRPr="003A7334">
              <w:rPr>
                <w:rFonts w:eastAsia="Times New Roman" w:cs="Times New Roman"/>
                <w:szCs w:val="20"/>
                <w:lang w:eastAsia="ko-KR"/>
              </w:rPr>
              <w:t>AoD</w:t>
            </w:r>
            <w:proofErr w:type="spellEnd"/>
            <w:r w:rsidRPr="003A7334">
              <w:rPr>
                <w:rFonts w:eastAsia="Times New Roman" w:cs="Times New Roman"/>
                <w:szCs w:val="20"/>
                <w:lang w:eastAsia="ko-KR"/>
              </w:rPr>
              <w:t xml:space="preserve"> only.</w:t>
            </w:r>
          </w:p>
        </w:tc>
      </w:tr>
    </w:tbl>
    <w:p w14:paraId="41B84667" w14:textId="77777777" w:rsidR="00FB3D7E" w:rsidRPr="003A7334" w:rsidRDefault="00FB3D7E" w:rsidP="0052504E">
      <w:pPr>
        <w:spacing w:before="180"/>
        <w:rPr>
          <w:lang w:val="en-US"/>
        </w:rPr>
      </w:pPr>
      <w:r w:rsidRPr="003A7334">
        <w:rPr>
          <w:lang w:val="en-US"/>
        </w:rPr>
        <w:t>That means aside the location coordinate types defined in Rel-15 and Rel-16, Rel-18 allows to configure / report 2D and 3D location coordinates, respectively, with a certain uncertainty, both for DL-TDOA and DL-</w:t>
      </w:r>
      <w:proofErr w:type="spellStart"/>
      <w:r w:rsidRPr="003A7334">
        <w:rPr>
          <w:lang w:val="en-US"/>
        </w:rPr>
        <w:t>AoD</w:t>
      </w:r>
      <w:proofErr w:type="spellEnd"/>
      <w:r w:rsidRPr="003A7334">
        <w:rPr>
          <w:lang w:val="en-US"/>
        </w:rPr>
        <w:t xml:space="preserve"> positioning methods. Thereagainst, for the multi-RTT positioning method, signaling of such location coordinates is not supported. </w:t>
      </w:r>
    </w:p>
    <w:p w14:paraId="5571C4E5" w14:textId="77777777" w:rsidR="00FB3D7E" w:rsidRPr="003A7334" w:rsidRDefault="00FB3D7E" w:rsidP="00FB3D7E">
      <w:pPr>
        <w:rPr>
          <w:rFonts w:cs="Times New Roman"/>
          <w:szCs w:val="20"/>
          <w:lang w:eastAsia="ja-JP"/>
        </w:rPr>
      </w:pPr>
      <w:r w:rsidRPr="003A7334">
        <w:rPr>
          <w:lang w:val="en-US"/>
        </w:rPr>
        <w:t xml:space="preserve">The estimated location coordinates are included in the IEs </w:t>
      </w:r>
      <w:r w:rsidRPr="003A7334">
        <w:rPr>
          <w:i/>
          <w:lang w:eastAsia="ja-JP"/>
        </w:rPr>
        <w:t>NR-DL-TDOA-</w:t>
      </w:r>
      <w:proofErr w:type="spellStart"/>
      <w:r w:rsidRPr="003A7334">
        <w:rPr>
          <w:i/>
          <w:lang w:eastAsia="ja-JP"/>
        </w:rPr>
        <w:t>LocationInformation</w:t>
      </w:r>
      <w:proofErr w:type="spellEnd"/>
      <w:r w:rsidRPr="003A7334">
        <w:rPr>
          <w:lang w:eastAsia="ja-JP"/>
        </w:rPr>
        <w:t>, as shown below for DL-TDOA positioning method, and</w:t>
      </w:r>
      <w:r w:rsidRPr="003A7334">
        <w:rPr>
          <w:rFonts w:ascii="Arial" w:hAnsi="Arial"/>
          <w:i/>
          <w:lang w:eastAsia="ja-JP"/>
        </w:rPr>
        <w:t xml:space="preserve"> </w:t>
      </w:r>
      <w:r w:rsidRPr="003A7334">
        <w:rPr>
          <w:i/>
        </w:rPr>
        <w:t>NR-DL-</w:t>
      </w:r>
      <w:proofErr w:type="spellStart"/>
      <w:r w:rsidRPr="003A7334">
        <w:rPr>
          <w:i/>
        </w:rPr>
        <w:t>AoD</w:t>
      </w:r>
      <w:proofErr w:type="spellEnd"/>
      <w:r w:rsidRPr="003A7334">
        <w:rPr>
          <w:i/>
        </w:rPr>
        <w:t>-</w:t>
      </w:r>
      <w:proofErr w:type="spellStart"/>
      <w:r w:rsidRPr="003A7334">
        <w:rPr>
          <w:i/>
        </w:rPr>
        <w:t>SignalMeasurementInformation</w:t>
      </w:r>
      <w:proofErr w:type="spellEnd"/>
      <w:r w:rsidRPr="003A7334">
        <w:t xml:space="preserve">, respectively, and are conveyed in the </w:t>
      </w:r>
      <w:proofErr w:type="spellStart"/>
      <w:r w:rsidRPr="003A7334">
        <w:rPr>
          <w:i/>
        </w:rPr>
        <w:t>ProvideLocationInformation</w:t>
      </w:r>
      <w:proofErr w:type="spellEnd"/>
      <w:r w:rsidRPr="003A7334">
        <w:t xml:space="preserve"> message to the LMF, if requested by the LMF in the </w:t>
      </w:r>
      <w:proofErr w:type="spellStart"/>
      <w:r w:rsidRPr="003A7334">
        <w:rPr>
          <w:i/>
        </w:rPr>
        <w:t>RequestLocationInformation</w:t>
      </w:r>
      <w:proofErr w:type="spellEnd"/>
      <w:r w:rsidRPr="003A7334">
        <w:t xml:space="preserve"> message.</w:t>
      </w:r>
      <w:r w:rsidRPr="003A7334">
        <w:rPr>
          <w:i/>
        </w:rPr>
        <w:t xml:space="preserve"> </w:t>
      </w:r>
    </w:p>
    <w:tbl>
      <w:tblPr>
        <w:tblStyle w:val="TableGrid1"/>
        <w:tblW w:w="0" w:type="auto"/>
        <w:tblLook w:val="04A0" w:firstRow="1" w:lastRow="0" w:firstColumn="1" w:lastColumn="0" w:noHBand="0" w:noVBand="1"/>
      </w:tblPr>
      <w:tblGrid>
        <w:gridCol w:w="9617"/>
      </w:tblGrid>
      <w:tr w:rsidR="00FB3D7E" w:rsidRPr="003A7334" w14:paraId="3CAD0399" w14:textId="77777777">
        <w:tc>
          <w:tcPr>
            <w:tcW w:w="9617" w:type="dxa"/>
          </w:tcPr>
          <w:p w14:paraId="089B591D" w14:textId="77777777" w:rsidR="00FB3D7E" w:rsidRPr="003A7334" w:rsidRDefault="00FB3D7E" w:rsidP="00FB3D7E">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i/>
                <w:iCs/>
                <w:sz w:val="24"/>
                <w:szCs w:val="20"/>
                <w:lang w:eastAsia="ja-JP"/>
              </w:rPr>
            </w:pPr>
            <w:r w:rsidRPr="003A7334">
              <w:rPr>
                <w:rFonts w:ascii="Arial" w:eastAsia="Times New Roman" w:hAnsi="Arial" w:cs="Times New Roman"/>
                <w:i/>
                <w:iCs/>
                <w:sz w:val="24"/>
                <w:szCs w:val="20"/>
                <w:lang w:eastAsia="ja-JP"/>
              </w:rPr>
              <w:lastRenderedPageBreak/>
              <w:t>NR-DL-TDOA-</w:t>
            </w:r>
            <w:proofErr w:type="spellStart"/>
            <w:r w:rsidRPr="003A7334">
              <w:rPr>
                <w:rFonts w:ascii="Arial" w:eastAsia="Times New Roman" w:hAnsi="Arial" w:cs="Times New Roman"/>
                <w:i/>
                <w:iCs/>
                <w:sz w:val="24"/>
                <w:szCs w:val="20"/>
                <w:lang w:eastAsia="ja-JP"/>
              </w:rPr>
              <w:t>LocationInformation</w:t>
            </w:r>
            <w:proofErr w:type="spellEnd"/>
          </w:p>
          <w:p w14:paraId="4AB671CB" w14:textId="77777777" w:rsidR="00FB3D7E" w:rsidRPr="003A7334" w:rsidRDefault="00FB3D7E" w:rsidP="00FB3D7E">
            <w:pPr>
              <w:keepLines/>
              <w:spacing w:after="180"/>
              <w:rPr>
                <w:rFonts w:eastAsia="Times New Roman" w:cs="Times New Roman"/>
                <w:szCs w:val="20"/>
              </w:rPr>
            </w:pPr>
            <w:r w:rsidRPr="003A7334">
              <w:rPr>
                <w:rFonts w:eastAsia="Times New Roman" w:cs="Times New Roman"/>
                <w:szCs w:val="20"/>
              </w:rPr>
              <w:t xml:space="preserve">The IE </w:t>
            </w:r>
            <w:r w:rsidRPr="003A7334">
              <w:rPr>
                <w:rFonts w:eastAsia="Times New Roman" w:cs="Times New Roman"/>
                <w:i/>
                <w:szCs w:val="20"/>
              </w:rPr>
              <w:t>NR-DL-TDOA-</w:t>
            </w:r>
            <w:proofErr w:type="spellStart"/>
            <w:r w:rsidRPr="003A7334">
              <w:rPr>
                <w:rFonts w:eastAsia="Times New Roman" w:cs="Times New Roman"/>
                <w:i/>
                <w:szCs w:val="20"/>
              </w:rPr>
              <w:t>LocationInformation</w:t>
            </w:r>
            <w:proofErr w:type="spellEnd"/>
            <w:r w:rsidRPr="003A7334">
              <w:rPr>
                <w:rFonts w:eastAsia="Times New Roman" w:cs="Times New Roman"/>
                <w:i/>
                <w:szCs w:val="20"/>
              </w:rPr>
              <w:t xml:space="preserve"> </w:t>
            </w:r>
            <w:r w:rsidRPr="003A7334">
              <w:rPr>
                <w:rFonts w:eastAsia="Times New Roman" w:cs="Times New Roman"/>
                <w:noProof/>
                <w:szCs w:val="20"/>
              </w:rPr>
              <w:t>is</w:t>
            </w:r>
            <w:r w:rsidRPr="003A7334">
              <w:rPr>
                <w:rFonts w:eastAsia="Times New Roman" w:cs="Times New Roman"/>
                <w:szCs w:val="20"/>
              </w:rPr>
              <w:t xml:space="preserve"> included by the target device when location information derived using NR DL-TDOA is provided to the location server.</w:t>
            </w:r>
          </w:p>
          <w:p w14:paraId="543864CB"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sidRPr="003A7334">
              <w:rPr>
                <w:rFonts w:ascii="Courier New" w:eastAsia="Times New Roman" w:hAnsi="Courier New" w:cs="Times New Roman"/>
                <w:noProof/>
                <w:sz w:val="16"/>
                <w:szCs w:val="20"/>
              </w:rPr>
              <w:t>-- ASN1START</w:t>
            </w:r>
          </w:p>
          <w:p w14:paraId="127F96BE"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rPr>
            </w:pPr>
          </w:p>
          <w:p w14:paraId="43C6A614"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rPr>
            </w:pPr>
            <w:r w:rsidRPr="003A7334">
              <w:rPr>
                <w:rFonts w:ascii="Courier New" w:eastAsia="Times New Roman" w:hAnsi="Courier New" w:cs="Times New Roman"/>
                <w:noProof/>
                <w:snapToGrid w:val="0"/>
                <w:sz w:val="16"/>
                <w:szCs w:val="20"/>
              </w:rPr>
              <w:t>NR-DL-TDOA-LocationInformation-r16 ::= SEQUENCE {</w:t>
            </w:r>
          </w:p>
          <w:p w14:paraId="36DE29CE"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rPr>
            </w:pPr>
            <w:r w:rsidRPr="003A7334">
              <w:rPr>
                <w:rFonts w:ascii="Courier New" w:eastAsia="Times New Roman" w:hAnsi="Courier New" w:cs="Times New Roman"/>
                <w:noProof/>
                <w:snapToGrid w:val="0"/>
                <w:sz w:val="16"/>
                <w:szCs w:val="20"/>
              </w:rPr>
              <w:tab/>
              <w:t>measurementReferenceTime-r16</w:t>
            </w:r>
            <w:r w:rsidRPr="003A7334">
              <w:rPr>
                <w:rFonts w:ascii="Courier New" w:eastAsia="Times New Roman" w:hAnsi="Courier New" w:cs="Times New Roman"/>
                <w:noProof/>
                <w:snapToGrid w:val="0"/>
                <w:sz w:val="16"/>
                <w:szCs w:val="20"/>
              </w:rPr>
              <w:tab/>
              <w:t>CHOICE {</w:t>
            </w:r>
          </w:p>
          <w:p w14:paraId="03F683D4"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rPr>
            </w:pPr>
            <w:r w:rsidRPr="003A7334">
              <w:rPr>
                <w:rFonts w:ascii="Courier New" w:eastAsia="Times New Roman" w:hAnsi="Courier New" w:cs="Times New Roman"/>
                <w:noProof/>
                <w:snapToGrid w:val="0"/>
                <w:sz w:val="16"/>
                <w:szCs w:val="20"/>
              </w:rPr>
              <w:tab/>
            </w:r>
            <w:r w:rsidRPr="003A7334">
              <w:rPr>
                <w:rFonts w:ascii="Courier New" w:eastAsia="Times New Roman" w:hAnsi="Courier New" w:cs="Times New Roman"/>
                <w:noProof/>
                <w:snapToGrid w:val="0"/>
                <w:sz w:val="16"/>
                <w:szCs w:val="20"/>
              </w:rPr>
              <w:tab/>
            </w:r>
            <w:r w:rsidRPr="003A7334">
              <w:rPr>
                <w:rFonts w:ascii="Courier New" w:eastAsia="Times New Roman" w:hAnsi="Courier New" w:cs="Times New Roman"/>
                <w:noProof/>
                <w:snapToGrid w:val="0"/>
                <w:sz w:val="16"/>
                <w:szCs w:val="20"/>
              </w:rPr>
              <w:tab/>
              <w:t>systemFrameNumber-r16</w:t>
            </w:r>
            <w:r w:rsidRPr="003A7334">
              <w:rPr>
                <w:rFonts w:ascii="Courier New" w:eastAsia="Times New Roman" w:hAnsi="Courier New" w:cs="Times New Roman"/>
                <w:noProof/>
                <w:snapToGrid w:val="0"/>
                <w:sz w:val="16"/>
                <w:szCs w:val="20"/>
              </w:rPr>
              <w:tab/>
            </w:r>
            <w:r w:rsidRPr="003A7334">
              <w:rPr>
                <w:rFonts w:ascii="Courier New" w:eastAsia="Times New Roman" w:hAnsi="Courier New" w:cs="Times New Roman"/>
                <w:noProof/>
                <w:snapToGrid w:val="0"/>
                <w:sz w:val="16"/>
                <w:szCs w:val="20"/>
              </w:rPr>
              <w:tab/>
            </w:r>
            <w:r w:rsidRPr="003A7334">
              <w:rPr>
                <w:rFonts w:ascii="Courier New" w:eastAsia="Times New Roman" w:hAnsi="Courier New" w:cs="Times New Roman"/>
                <w:noProof/>
                <w:snapToGrid w:val="0"/>
                <w:sz w:val="16"/>
                <w:szCs w:val="20"/>
              </w:rPr>
              <w:tab/>
              <w:t>NR-TimeStamp-r16,</w:t>
            </w:r>
          </w:p>
          <w:p w14:paraId="232C1424"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rPr>
            </w:pPr>
            <w:r w:rsidRPr="003A7334">
              <w:rPr>
                <w:rFonts w:ascii="Courier New" w:eastAsia="Times New Roman" w:hAnsi="Courier New" w:cs="Times New Roman"/>
                <w:noProof/>
                <w:snapToGrid w:val="0"/>
                <w:sz w:val="16"/>
                <w:szCs w:val="20"/>
              </w:rPr>
              <w:tab/>
            </w:r>
            <w:r w:rsidRPr="003A7334">
              <w:rPr>
                <w:rFonts w:ascii="Courier New" w:eastAsia="Times New Roman" w:hAnsi="Courier New" w:cs="Times New Roman"/>
                <w:noProof/>
                <w:snapToGrid w:val="0"/>
                <w:sz w:val="16"/>
                <w:szCs w:val="20"/>
              </w:rPr>
              <w:tab/>
            </w:r>
            <w:r w:rsidRPr="003A7334">
              <w:rPr>
                <w:rFonts w:ascii="Courier New" w:eastAsia="Times New Roman" w:hAnsi="Courier New" w:cs="Times New Roman"/>
                <w:noProof/>
                <w:snapToGrid w:val="0"/>
                <w:sz w:val="16"/>
                <w:szCs w:val="20"/>
              </w:rPr>
              <w:tab/>
              <w:t>utc-time-r16</w:t>
            </w:r>
            <w:r w:rsidRPr="003A7334">
              <w:rPr>
                <w:rFonts w:ascii="Courier New" w:eastAsia="Times New Roman" w:hAnsi="Courier New" w:cs="Times New Roman"/>
                <w:noProof/>
                <w:snapToGrid w:val="0"/>
                <w:sz w:val="16"/>
                <w:szCs w:val="20"/>
              </w:rPr>
              <w:tab/>
            </w:r>
            <w:r w:rsidRPr="003A7334">
              <w:rPr>
                <w:rFonts w:ascii="Courier New" w:eastAsia="Times New Roman" w:hAnsi="Courier New" w:cs="Times New Roman"/>
                <w:noProof/>
                <w:snapToGrid w:val="0"/>
                <w:sz w:val="16"/>
                <w:szCs w:val="20"/>
              </w:rPr>
              <w:tab/>
            </w:r>
            <w:r w:rsidRPr="003A7334">
              <w:rPr>
                <w:rFonts w:ascii="Courier New" w:eastAsia="Times New Roman" w:hAnsi="Courier New" w:cs="Times New Roman"/>
                <w:noProof/>
                <w:snapToGrid w:val="0"/>
                <w:sz w:val="16"/>
                <w:szCs w:val="20"/>
              </w:rPr>
              <w:tab/>
            </w:r>
            <w:r w:rsidRPr="003A7334">
              <w:rPr>
                <w:rFonts w:ascii="Courier New" w:eastAsia="Times New Roman" w:hAnsi="Courier New" w:cs="Times New Roman"/>
                <w:noProof/>
                <w:snapToGrid w:val="0"/>
                <w:sz w:val="16"/>
                <w:szCs w:val="20"/>
              </w:rPr>
              <w:tab/>
            </w:r>
            <w:r w:rsidRPr="003A7334">
              <w:rPr>
                <w:rFonts w:ascii="Courier New" w:eastAsia="Times New Roman" w:hAnsi="Courier New" w:cs="Times New Roman"/>
                <w:noProof/>
                <w:snapToGrid w:val="0"/>
                <w:sz w:val="16"/>
                <w:szCs w:val="20"/>
              </w:rPr>
              <w:tab/>
              <w:t>UTCTime,</w:t>
            </w:r>
          </w:p>
          <w:p w14:paraId="6D0D5E6D"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rPr>
            </w:pPr>
            <w:r w:rsidRPr="003A7334">
              <w:rPr>
                <w:rFonts w:ascii="Courier New" w:eastAsia="Times New Roman" w:hAnsi="Courier New" w:cs="Times New Roman"/>
                <w:noProof/>
                <w:snapToGrid w:val="0"/>
                <w:sz w:val="16"/>
                <w:szCs w:val="20"/>
              </w:rPr>
              <w:tab/>
            </w:r>
            <w:r w:rsidRPr="003A7334">
              <w:rPr>
                <w:rFonts w:ascii="Courier New" w:eastAsia="Times New Roman" w:hAnsi="Courier New" w:cs="Times New Roman"/>
                <w:noProof/>
                <w:snapToGrid w:val="0"/>
                <w:sz w:val="16"/>
                <w:szCs w:val="20"/>
              </w:rPr>
              <w:tab/>
            </w:r>
            <w:r w:rsidRPr="003A7334">
              <w:rPr>
                <w:rFonts w:ascii="Courier New" w:eastAsia="Times New Roman" w:hAnsi="Courier New" w:cs="Times New Roman"/>
                <w:noProof/>
                <w:snapToGrid w:val="0"/>
                <w:sz w:val="16"/>
                <w:szCs w:val="20"/>
              </w:rPr>
              <w:tab/>
              <w:t>...</w:t>
            </w:r>
          </w:p>
          <w:p w14:paraId="34EC6207"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rPr>
            </w:pPr>
            <w:r w:rsidRPr="003A7334">
              <w:rPr>
                <w:rFonts w:ascii="Courier New" w:eastAsia="Times New Roman" w:hAnsi="Courier New" w:cs="Times New Roman"/>
                <w:noProof/>
                <w:snapToGrid w:val="0"/>
                <w:sz w:val="16"/>
                <w:szCs w:val="20"/>
              </w:rPr>
              <w:tab/>
            </w:r>
            <w:r w:rsidRPr="003A7334">
              <w:rPr>
                <w:rFonts w:ascii="Courier New" w:eastAsia="Times New Roman" w:hAnsi="Courier New" w:cs="Times New Roman"/>
                <w:noProof/>
                <w:snapToGrid w:val="0"/>
                <w:sz w:val="16"/>
                <w:szCs w:val="20"/>
              </w:rPr>
              <w:tab/>
            </w:r>
            <w:r w:rsidRPr="003A7334">
              <w:rPr>
                <w:rFonts w:ascii="Courier New" w:eastAsia="Times New Roman" w:hAnsi="Courier New" w:cs="Times New Roman"/>
                <w:noProof/>
                <w:snapToGrid w:val="0"/>
                <w:sz w:val="16"/>
                <w:szCs w:val="20"/>
              </w:rPr>
              <w:tab/>
              <w:t>}</w:t>
            </w:r>
            <w:r w:rsidRPr="003A7334">
              <w:rPr>
                <w:rFonts w:ascii="Courier New" w:eastAsia="Times New Roman" w:hAnsi="Courier New" w:cs="Times New Roman"/>
                <w:noProof/>
                <w:snapToGrid w:val="0"/>
                <w:sz w:val="16"/>
                <w:szCs w:val="20"/>
              </w:rPr>
              <w:tab/>
            </w:r>
            <w:r w:rsidRPr="003A7334">
              <w:rPr>
                <w:rFonts w:ascii="Courier New" w:eastAsia="Times New Roman" w:hAnsi="Courier New" w:cs="Times New Roman"/>
                <w:noProof/>
                <w:snapToGrid w:val="0"/>
                <w:sz w:val="16"/>
                <w:szCs w:val="20"/>
              </w:rPr>
              <w:tab/>
            </w:r>
            <w:r w:rsidRPr="003A7334">
              <w:rPr>
                <w:rFonts w:ascii="Courier New" w:eastAsia="Times New Roman" w:hAnsi="Courier New" w:cs="Times New Roman"/>
                <w:noProof/>
                <w:snapToGrid w:val="0"/>
                <w:sz w:val="16"/>
                <w:szCs w:val="20"/>
              </w:rPr>
              <w:tab/>
            </w:r>
            <w:r w:rsidRPr="003A7334">
              <w:rPr>
                <w:rFonts w:ascii="Courier New" w:eastAsia="Times New Roman" w:hAnsi="Courier New" w:cs="Times New Roman"/>
                <w:noProof/>
                <w:snapToGrid w:val="0"/>
                <w:sz w:val="16"/>
                <w:szCs w:val="20"/>
              </w:rPr>
              <w:tab/>
            </w:r>
            <w:r w:rsidRPr="003A7334">
              <w:rPr>
                <w:rFonts w:ascii="Courier New" w:eastAsia="Times New Roman" w:hAnsi="Courier New" w:cs="Times New Roman"/>
                <w:noProof/>
                <w:snapToGrid w:val="0"/>
                <w:sz w:val="16"/>
                <w:szCs w:val="20"/>
              </w:rPr>
              <w:tab/>
            </w:r>
            <w:r w:rsidRPr="003A7334">
              <w:rPr>
                <w:rFonts w:ascii="Courier New" w:eastAsia="Times New Roman" w:hAnsi="Courier New" w:cs="Times New Roman"/>
                <w:noProof/>
                <w:snapToGrid w:val="0"/>
                <w:sz w:val="16"/>
                <w:szCs w:val="20"/>
              </w:rPr>
              <w:tab/>
            </w:r>
            <w:r w:rsidRPr="003A7334">
              <w:rPr>
                <w:rFonts w:ascii="Courier New" w:eastAsia="Times New Roman" w:hAnsi="Courier New" w:cs="Times New Roman"/>
                <w:noProof/>
                <w:snapToGrid w:val="0"/>
                <w:sz w:val="16"/>
                <w:szCs w:val="20"/>
              </w:rPr>
              <w:tab/>
            </w:r>
            <w:r w:rsidRPr="003A7334">
              <w:rPr>
                <w:rFonts w:ascii="Courier New" w:eastAsia="Times New Roman" w:hAnsi="Courier New" w:cs="Times New Roman"/>
                <w:noProof/>
                <w:snapToGrid w:val="0"/>
                <w:sz w:val="16"/>
                <w:szCs w:val="20"/>
              </w:rPr>
              <w:tab/>
            </w:r>
            <w:r w:rsidRPr="003A7334">
              <w:rPr>
                <w:rFonts w:ascii="Courier New" w:eastAsia="Times New Roman" w:hAnsi="Courier New" w:cs="Times New Roman"/>
                <w:noProof/>
                <w:snapToGrid w:val="0"/>
                <w:sz w:val="16"/>
                <w:szCs w:val="20"/>
              </w:rPr>
              <w:tab/>
            </w:r>
            <w:r w:rsidRPr="003A7334">
              <w:rPr>
                <w:rFonts w:ascii="Courier New" w:eastAsia="Times New Roman" w:hAnsi="Courier New" w:cs="Times New Roman"/>
                <w:noProof/>
                <w:snapToGrid w:val="0"/>
                <w:sz w:val="16"/>
                <w:szCs w:val="20"/>
              </w:rPr>
              <w:tab/>
            </w:r>
            <w:r w:rsidRPr="003A7334">
              <w:rPr>
                <w:rFonts w:ascii="Courier New" w:eastAsia="Times New Roman" w:hAnsi="Courier New" w:cs="Times New Roman"/>
                <w:noProof/>
                <w:snapToGrid w:val="0"/>
                <w:sz w:val="16"/>
                <w:szCs w:val="20"/>
              </w:rPr>
              <w:tab/>
            </w:r>
            <w:r w:rsidRPr="003A7334">
              <w:rPr>
                <w:rFonts w:ascii="Courier New" w:eastAsia="Times New Roman" w:hAnsi="Courier New" w:cs="Times New Roman"/>
                <w:noProof/>
                <w:snapToGrid w:val="0"/>
                <w:sz w:val="16"/>
                <w:szCs w:val="20"/>
              </w:rPr>
              <w:tab/>
            </w:r>
            <w:r w:rsidRPr="003A7334">
              <w:rPr>
                <w:rFonts w:ascii="Courier New" w:eastAsia="Times New Roman" w:hAnsi="Courier New" w:cs="Times New Roman"/>
                <w:noProof/>
                <w:snapToGrid w:val="0"/>
                <w:sz w:val="16"/>
                <w:szCs w:val="20"/>
              </w:rPr>
              <w:tab/>
            </w:r>
            <w:r w:rsidRPr="003A7334">
              <w:rPr>
                <w:rFonts w:ascii="Courier New" w:eastAsia="Times New Roman" w:hAnsi="Courier New" w:cs="Times New Roman"/>
                <w:noProof/>
                <w:snapToGrid w:val="0"/>
                <w:sz w:val="16"/>
                <w:szCs w:val="20"/>
              </w:rPr>
              <w:tab/>
            </w:r>
            <w:r w:rsidRPr="003A7334">
              <w:rPr>
                <w:rFonts w:ascii="Courier New" w:eastAsia="Times New Roman" w:hAnsi="Courier New" w:cs="Times New Roman"/>
                <w:noProof/>
                <w:snapToGrid w:val="0"/>
                <w:sz w:val="16"/>
                <w:szCs w:val="20"/>
              </w:rPr>
              <w:tab/>
              <w:t>OPTIONAL,</w:t>
            </w:r>
          </w:p>
          <w:p w14:paraId="6B7965B5"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rPr>
            </w:pPr>
            <w:r w:rsidRPr="003A7334">
              <w:rPr>
                <w:rFonts w:ascii="Courier New" w:eastAsia="Times New Roman" w:hAnsi="Courier New" w:cs="Times New Roman"/>
                <w:noProof/>
                <w:snapToGrid w:val="0"/>
                <w:sz w:val="16"/>
                <w:szCs w:val="20"/>
              </w:rPr>
              <w:tab/>
              <w:t>...,</w:t>
            </w:r>
          </w:p>
          <w:p w14:paraId="2B3FAF51"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rPr>
            </w:pPr>
            <w:r w:rsidRPr="003A7334">
              <w:rPr>
                <w:rFonts w:ascii="Courier New" w:eastAsia="Times New Roman" w:hAnsi="Courier New" w:cs="Times New Roman"/>
                <w:noProof/>
                <w:snapToGrid w:val="0"/>
                <w:sz w:val="16"/>
                <w:szCs w:val="20"/>
              </w:rPr>
              <w:tab/>
              <w:t>[[</w:t>
            </w:r>
          </w:p>
          <w:p w14:paraId="453572E5"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rPr>
            </w:pPr>
            <w:r w:rsidRPr="003A7334">
              <w:rPr>
                <w:rFonts w:ascii="Courier New" w:eastAsia="Times New Roman" w:hAnsi="Courier New" w:cs="Times New Roman"/>
                <w:noProof/>
                <w:snapToGrid w:val="0"/>
                <w:sz w:val="16"/>
                <w:szCs w:val="20"/>
              </w:rPr>
              <w:tab/>
              <w:t>locationCoordinates-r17</w:t>
            </w:r>
            <w:r w:rsidRPr="003A7334">
              <w:rPr>
                <w:rFonts w:ascii="Courier New" w:eastAsia="Times New Roman" w:hAnsi="Courier New" w:cs="Times New Roman"/>
                <w:noProof/>
                <w:snapToGrid w:val="0"/>
                <w:sz w:val="16"/>
                <w:szCs w:val="20"/>
              </w:rPr>
              <w:tab/>
            </w:r>
            <w:r w:rsidRPr="003A7334">
              <w:rPr>
                <w:rFonts w:ascii="Courier New" w:eastAsia="Times New Roman" w:hAnsi="Courier New" w:cs="Times New Roman"/>
                <w:noProof/>
                <w:snapToGrid w:val="0"/>
                <w:sz w:val="16"/>
                <w:szCs w:val="20"/>
              </w:rPr>
              <w:tab/>
            </w:r>
            <w:r w:rsidRPr="003A7334">
              <w:rPr>
                <w:rFonts w:ascii="Courier New" w:eastAsia="Times New Roman" w:hAnsi="Courier New" w:cs="Times New Roman"/>
                <w:noProof/>
                <w:snapToGrid w:val="0"/>
                <w:sz w:val="16"/>
                <w:szCs w:val="20"/>
              </w:rPr>
              <w:tab/>
            </w:r>
            <w:r w:rsidRPr="003A7334">
              <w:rPr>
                <w:rFonts w:ascii="Courier New" w:eastAsia="Times New Roman" w:hAnsi="Courier New" w:cs="Times New Roman"/>
                <w:noProof/>
                <w:snapToGrid w:val="0"/>
                <w:sz w:val="16"/>
                <w:szCs w:val="20"/>
              </w:rPr>
              <w:tab/>
            </w:r>
            <w:r w:rsidRPr="003A7334">
              <w:rPr>
                <w:rFonts w:ascii="Courier New" w:eastAsia="Times New Roman" w:hAnsi="Courier New" w:cs="Times New Roman"/>
                <w:noProof/>
                <w:snapToGrid w:val="0"/>
                <w:sz w:val="16"/>
                <w:szCs w:val="20"/>
              </w:rPr>
              <w:tab/>
              <w:t>LocationCoordinates</w:t>
            </w:r>
            <w:r w:rsidRPr="003A7334">
              <w:rPr>
                <w:rFonts w:ascii="Courier New" w:eastAsia="Times New Roman" w:hAnsi="Courier New" w:cs="Times New Roman"/>
                <w:noProof/>
                <w:snapToGrid w:val="0"/>
                <w:sz w:val="16"/>
                <w:szCs w:val="20"/>
              </w:rPr>
              <w:tab/>
            </w:r>
            <w:r w:rsidRPr="003A7334">
              <w:rPr>
                <w:rFonts w:ascii="Courier New" w:eastAsia="Times New Roman" w:hAnsi="Courier New" w:cs="Times New Roman"/>
                <w:noProof/>
                <w:snapToGrid w:val="0"/>
                <w:sz w:val="16"/>
                <w:szCs w:val="20"/>
              </w:rPr>
              <w:tab/>
            </w:r>
            <w:r w:rsidRPr="003A7334">
              <w:rPr>
                <w:rFonts w:ascii="Courier New" w:eastAsia="Times New Roman" w:hAnsi="Courier New" w:cs="Times New Roman"/>
                <w:noProof/>
                <w:snapToGrid w:val="0"/>
                <w:sz w:val="16"/>
                <w:szCs w:val="20"/>
              </w:rPr>
              <w:tab/>
              <w:t>OPTIONAL,</w:t>
            </w:r>
            <w:r w:rsidRPr="003A7334">
              <w:rPr>
                <w:rFonts w:ascii="Courier New" w:eastAsia="Times New Roman" w:hAnsi="Courier New" w:cs="Times New Roman"/>
                <w:noProof/>
                <w:snapToGrid w:val="0"/>
                <w:sz w:val="16"/>
                <w:szCs w:val="20"/>
              </w:rPr>
              <w:tab/>
              <w:t>-- Cond batch1</w:t>
            </w:r>
          </w:p>
          <w:p w14:paraId="2E858512"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rPr>
            </w:pPr>
            <w:r w:rsidRPr="003A7334">
              <w:rPr>
                <w:rFonts w:ascii="Courier New" w:eastAsia="Times New Roman" w:hAnsi="Courier New" w:cs="Times New Roman"/>
                <w:noProof/>
                <w:snapToGrid w:val="0"/>
                <w:sz w:val="16"/>
                <w:szCs w:val="20"/>
              </w:rPr>
              <w:tab/>
              <w:t>locationSource-r17</w:t>
            </w:r>
            <w:r w:rsidRPr="003A7334">
              <w:rPr>
                <w:rFonts w:ascii="Courier New" w:eastAsia="Times New Roman" w:hAnsi="Courier New" w:cs="Times New Roman"/>
                <w:noProof/>
                <w:snapToGrid w:val="0"/>
                <w:sz w:val="16"/>
                <w:szCs w:val="20"/>
              </w:rPr>
              <w:tab/>
            </w:r>
            <w:r w:rsidRPr="003A7334">
              <w:rPr>
                <w:rFonts w:ascii="Courier New" w:eastAsia="Times New Roman" w:hAnsi="Courier New" w:cs="Times New Roman"/>
                <w:noProof/>
                <w:snapToGrid w:val="0"/>
                <w:sz w:val="16"/>
                <w:szCs w:val="20"/>
              </w:rPr>
              <w:tab/>
            </w:r>
            <w:r w:rsidRPr="003A7334">
              <w:rPr>
                <w:rFonts w:ascii="Courier New" w:eastAsia="Times New Roman" w:hAnsi="Courier New" w:cs="Times New Roman"/>
                <w:noProof/>
                <w:snapToGrid w:val="0"/>
                <w:sz w:val="16"/>
                <w:szCs w:val="20"/>
              </w:rPr>
              <w:tab/>
            </w:r>
            <w:r w:rsidRPr="003A7334">
              <w:rPr>
                <w:rFonts w:ascii="Courier New" w:eastAsia="Times New Roman" w:hAnsi="Courier New" w:cs="Times New Roman"/>
                <w:noProof/>
                <w:snapToGrid w:val="0"/>
                <w:sz w:val="16"/>
                <w:szCs w:val="20"/>
              </w:rPr>
              <w:tab/>
            </w:r>
            <w:r w:rsidRPr="003A7334">
              <w:rPr>
                <w:rFonts w:ascii="Courier New" w:eastAsia="Times New Roman" w:hAnsi="Courier New" w:cs="Times New Roman"/>
                <w:noProof/>
                <w:snapToGrid w:val="0"/>
                <w:sz w:val="16"/>
                <w:szCs w:val="20"/>
              </w:rPr>
              <w:tab/>
            </w:r>
            <w:r w:rsidRPr="003A7334">
              <w:rPr>
                <w:rFonts w:ascii="Courier New" w:eastAsia="Times New Roman" w:hAnsi="Courier New" w:cs="Times New Roman"/>
                <w:noProof/>
                <w:snapToGrid w:val="0"/>
                <w:sz w:val="16"/>
                <w:szCs w:val="20"/>
              </w:rPr>
              <w:tab/>
              <w:t>LocationSource-r13</w:t>
            </w:r>
            <w:r w:rsidRPr="003A7334">
              <w:rPr>
                <w:rFonts w:ascii="Courier New" w:eastAsia="Times New Roman" w:hAnsi="Courier New" w:cs="Times New Roman"/>
                <w:noProof/>
                <w:snapToGrid w:val="0"/>
                <w:sz w:val="16"/>
                <w:szCs w:val="20"/>
              </w:rPr>
              <w:tab/>
            </w:r>
            <w:r w:rsidRPr="003A7334">
              <w:rPr>
                <w:rFonts w:ascii="Courier New" w:eastAsia="Times New Roman" w:hAnsi="Courier New" w:cs="Times New Roman"/>
                <w:noProof/>
                <w:snapToGrid w:val="0"/>
                <w:sz w:val="16"/>
                <w:szCs w:val="20"/>
              </w:rPr>
              <w:tab/>
            </w:r>
            <w:r w:rsidRPr="003A7334">
              <w:rPr>
                <w:rFonts w:ascii="Courier New" w:eastAsia="Times New Roman" w:hAnsi="Courier New" w:cs="Times New Roman"/>
                <w:noProof/>
                <w:snapToGrid w:val="0"/>
                <w:sz w:val="16"/>
                <w:szCs w:val="20"/>
              </w:rPr>
              <w:tab/>
              <w:t>OPTIONAL</w:t>
            </w:r>
            <w:r w:rsidRPr="003A7334">
              <w:rPr>
                <w:rFonts w:ascii="Courier New" w:eastAsia="Times New Roman" w:hAnsi="Courier New" w:cs="Times New Roman"/>
                <w:noProof/>
                <w:snapToGrid w:val="0"/>
                <w:sz w:val="16"/>
                <w:szCs w:val="20"/>
              </w:rPr>
              <w:tab/>
              <w:t>--</w:t>
            </w:r>
            <w:r w:rsidRPr="003A7334">
              <w:rPr>
                <w:rFonts w:ascii="Courier New" w:eastAsia="Times New Roman" w:hAnsi="Courier New" w:cs="Times New Roman"/>
                <w:noProof/>
                <w:sz w:val="16"/>
                <w:szCs w:val="20"/>
                <w:lang w:eastAsia="ja-JP"/>
              </w:rPr>
              <w:t xml:space="preserve"> Cond batch2</w:t>
            </w:r>
          </w:p>
          <w:p w14:paraId="534EE120"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rPr>
            </w:pPr>
            <w:r w:rsidRPr="003A7334">
              <w:rPr>
                <w:rFonts w:ascii="Courier New" w:eastAsia="Times New Roman" w:hAnsi="Courier New" w:cs="Times New Roman"/>
                <w:noProof/>
                <w:snapToGrid w:val="0"/>
                <w:sz w:val="16"/>
                <w:szCs w:val="20"/>
              </w:rPr>
              <w:tab/>
              <w:t>]]</w:t>
            </w:r>
          </w:p>
          <w:p w14:paraId="141F5D72"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rPr>
            </w:pPr>
            <w:r w:rsidRPr="003A7334">
              <w:rPr>
                <w:rFonts w:ascii="Courier New" w:eastAsia="Times New Roman" w:hAnsi="Courier New" w:cs="Times New Roman"/>
                <w:noProof/>
                <w:snapToGrid w:val="0"/>
                <w:sz w:val="16"/>
                <w:szCs w:val="20"/>
              </w:rPr>
              <w:t>}</w:t>
            </w:r>
          </w:p>
          <w:p w14:paraId="1250A992"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p>
          <w:p w14:paraId="3B8600A2" w14:textId="77777777" w:rsidR="00FB3D7E" w:rsidRPr="003A7334" w:rsidRDefault="00FB3D7E" w:rsidP="00FB3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rPr>
            </w:pPr>
            <w:r w:rsidRPr="003A7334">
              <w:rPr>
                <w:rFonts w:ascii="Courier New" w:eastAsia="Times New Roman" w:hAnsi="Courier New" w:cs="Times New Roman"/>
                <w:noProof/>
                <w:sz w:val="16"/>
                <w:szCs w:val="20"/>
              </w:rPr>
              <w:t>-- ASN1STOP</w:t>
            </w:r>
          </w:p>
          <w:p w14:paraId="1ED32257" w14:textId="77777777" w:rsidR="00FB3D7E" w:rsidRPr="003A7334" w:rsidRDefault="00FB3D7E" w:rsidP="00FB3D7E">
            <w:pPr>
              <w:spacing w:after="180"/>
              <w:rPr>
                <w:rFonts w:eastAsia="Times New Roman" w:cs="Times New Roman"/>
                <w:szCs w:val="2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B3D7E" w:rsidRPr="003A7334" w14:paraId="68490B84" w14:textId="77777777">
              <w:trPr>
                <w:cantSplit/>
                <w:tblHeader/>
              </w:trPr>
              <w:tc>
                <w:tcPr>
                  <w:tcW w:w="2268" w:type="dxa"/>
                </w:tcPr>
                <w:p w14:paraId="24D93521" w14:textId="77777777" w:rsidR="00FB3D7E" w:rsidRPr="003A7334" w:rsidRDefault="00FB3D7E" w:rsidP="00FB3D7E">
                  <w:pPr>
                    <w:keepNext/>
                    <w:keepLines/>
                    <w:numPr>
                      <w:ilvl w:val="0"/>
                      <w:numId w:val="17"/>
                    </w:numPr>
                    <w:spacing w:after="0" w:line="240" w:lineRule="auto"/>
                    <w:ind w:left="0" w:firstLine="0"/>
                    <w:jc w:val="center"/>
                    <w:rPr>
                      <w:rFonts w:ascii="Arial" w:eastAsia="Times New Roman" w:hAnsi="Arial" w:cs="Times New Roman"/>
                      <w:b/>
                      <w:sz w:val="18"/>
                      <w:szCs w:val="20"/>
                    </w:rPr>
                  </w:pPr>
                  <w:r w:rsidRPr="003A7334">
                    <w:rPr>
                      <w:rFonts w:ascii="Arial" w:eastAsia="Times New Roman" w:hAnsi="Arial" w:cs="Times New Roman"/>
                      <w:b/>
                      <w:sz w:val="18"/>
                      <w:szCs w:val="20"/>
                    </w:rPr>
                    <w:t>Conditional presence</w:t>
                  </w:r>
                </w:p>
              </w:tc>
              <w:tc>
                <w:tcPr>
                  <w:tcW w:w="7371" w:type="dxa"/>
                </w:tcPr>
                <w:p w14:paraId="3BD7FE71" w14:textId="77777777" w:rsidR="00FB3D7E" w:rsidRPr="003A7334" w:rsidRDefault="00FB3D7E" w:rsidP="00FB3D7E">
                  <w:pPr>
                    <w:keepNext/>
                    <w:keepLines/>
                    <w:numPr>
                      <w:ilvl w:val="0"/>
                      <w:numId w:val="17"/>
                    </w:numPr>
                    <w:spacing w:after="0" w:line="240" w:lineRule="auto"/>
                    <w:ind w:left="0" w:firstLine="0"/>
                    <w:jc w:val="center"/>
                    <w:rPr>
                      <w:rFonts w:ascii="Arial" w:eastAsia="Times New Roman" w:hAnsi="Arial" w:cs="Times New Roman"/>
                      <w:b/>
                      <w:sz w:val="18"/>
                      <w:szCs w:val="20"/>
                    </w:rPr>
                  </w:pPr>
                  <w:r w:rsidRPr="003A7334">
                    <w:rPr>
                      <w:rFonts w:ascii="Arial" w:eastAsia="Times New Roman" w:hAnsi="Arial" w:cs="Times New Roman"/>
                      <w:b/>
                      <w:sz w:val="18"/>
                      <w:szCs w:val="20"/>
                    </w:rPr>
                    <w:t>Explanation</w:t>
                  </w:r>
                </w:p>
              </w:tc>
            </w:tr>
            <w:tr w:rsidR="00FB3D7E" w:rsidRPr="003A7334" w14:paraId="54BE8CEE" w14:textId="77777777">
              <w:trPr>
                <w:cantSplit/>
              </w:trPr>
              <w:tc>
                <w:tcPr>
                  <w:tcW w:w="2268" w:type="dxa"/>
                </w:tcPr>
                <w:p w14:paraId="554BB852" w14:textId="77777777" w:rsidR="00FB3D7E" w:rsidRPr="003A7334" w:rsidRDefault="00FB3D7E" w:rsidP="00FB3D7E">
                  <w:pPr>
                    <w:keepNext/>
                    <w:keepLines/>
                    <w:spacing w:after="0" w:line="240" w:lineRule="auto"/>
                    <w:rPr>
                      <w:rFonts w:ascii="Arial" w:eastAsia="Times New Roman" w:hAnsi="Arial" w:cs="Times New Roman"/>
                      <w:i/>
                      <w:noProof/>
                      <w:sz w:val="18"/>
                      <w:szCs w:val="20"/>
                    </w:rPr>
                  </w:pPr>
                  <w:r w:rsidRPr="003A7334">
                    <w:rPr>
                      <w:rFonts w:ascii="Arial" w:eastAsia="Times New Roman" w:hAnsi="Arial" w:cs="Times New Roman"/>
                      <w:i/>
                      <w:noProof/>
                      <w:sz w:val="18"/>
                      <w:szCs w:val="20"/>
                    </w:rPr>
                    <w:t>batch1</w:t>
                  </w:r>
                </w:p>
              </w:tc>
              <w:tc>
                <w:tcPr>
                  <w:tcW w:w="7371" w:type="dxa"/>
                </w:tcPr>
                <w:p w14:paraId="54EAF4CF" w14:textId="77777777" w:rsidR="00FB3D7E" w:rsidRPr="003A7334" w:rsidRDefault="00FB3D7E" w:rsidP="00FB3D7E">
                  <w:pPr>
                    <w:keepNext/>
                    <w:keepLines/>
                    <w:spacing w:after="0" w:line="240" w:lineRule="auto"/>
                    <w:rPr>
                      <w:rFonts w:ascii="Arial" w:eastAsia="Times New Roman" w:hAnsi="Arial" w:cs="Times New Roman"/>
                      <w:sz w:val="18"/>
                      <w:szCs w:val="20"/>
                    </w:rPr>
                  </w:pPr>
                  <w:r w:rsidRPr="003A7334">
                    <w:rPr>
                      <w:rFonts w:ascii="Arial" w:eastAsia="Times New Roman" w:hAnsi="Arial" w:cs="Times New Roman"/>
                      <w:sz w:val="18"/>
                      <w:szCs w:val="20"/>
                    </w:rPr>
                    <w:t xml:space="preserve">The field is mandatory present if the field </w:t>
                  </w:r>
                  <w:r w:rsidRPr="003A7334">
                    <w:rPr>
                      <w:rFonts w:ascii="Arial" w:eastAsia="Times New Roman" w:hAnsi="Arial" w:cs="Times New Roman"/>
                      <w:i/>
                      <w:iCs/>
                      <w:sz w:val="18"/>
                      <w:szCs w:val="20"/>
                    </w:rPr>
                    <w:t>nr-DL-TDOA-</w:t>
                  </w:r>
                  <w:proofErr w:type="spellStart"/>
                  <w:r w:rsidRPr="003A7334">
                    <w:rPr>
                      <w:rFonts w:ascii="Arial" w:eastAsia="Times New Roman" w:hAnsi="Arial" w:cs="Times New Roman"/>
                      <w:i/>
                      <w:iCs/>
                      <w:sz w:val="18"/>
                      <w:szCs w:val="20"/>
                    </w:rPr>
                    <w:t>LocationInformationInstances</w:t>
                  </w:r>
                  <w:proofErr w:type="spellEnd"/>
                  <w:r w:rsidRPr="003A7334">
                    <w:rPr>
                      <w:rFonts w:ascii="Arial" w:eastAsia="Times New Roman" w:hAnsi="Arial" w:cs="Times New Roman"/>
                      <w:sz w:val="18"/>
                      <w:szCs w:val="20"/>
                    </w:rPr>
                    <w:t xml:space="preserve"> is present in IE </w:t>
                  </w:r>
                  <w:r w:rsidRPr="003A7334">
                    <w:rPr>
                      <w:rFonts w:ascii="Arial" w:eastAsia="Times New Roman" w:hAnsi="Arial" w:cs="Times New Roman"/>
                      <w:i/>
                      <w:iCs/>
                      <w:snapToGrid w:val="0"/>
                      <w:sz w:val="18"/>
                      <w:szCs w:val="20"/>
                    </w:rPr>
                    <w:t>NR-DL-TDOA-</w:t>
                  </w:r>
                  <w:proofErr w:type="spellStart"/>
                  <w:r w:rsidRPr="003A7334">
                    <w:rPr>
                      <w:rFonts w:ascii="Arial" w:eastAsia="Times New Roman" w:hAnsi="Arial" w:cs="Times New Roman"/>
                      <w:i/>
                      <w:iCs/>
                      <w:snapToGrid w:val="0"/>
                      <w:sz w:val="18"/>
                      <w:szCs w:val="20"/>
                    </w:rPr>
                    <w:t>ProvideLocationInformation</w:t>
                  </w:r>
                  <w:proofErr w:type="spellEnd"/>
                  <w:r w:rsidRPr="003A7334">
                    <w:rPr>
                      <w:rFonts w:ascii="Arial" w:eastAsia="Times New Roman" w:hAnsi="Arial" w:cs="Times New Roman"/>
                      <w:sz w:val="18"/>
                      <w:szCs w:val="20"/>
                    </w:rPr>
                    <w:t xml:space="preserve">; </w:t>
                  </w:r>
                  <w:proofErr w:type="gramStart"/>
                  <w:r w:rsidRPr="003A7334">
                    <w:rPr>
                      <w:rFonts w:ascii="Arial" w:eastAsia="Times New Roman" w:hAnsi="Arial" w:cs="Times New Roman"/>
                      <w:sz w:val="18"/>
                      <w:szCs w:val="20"/>
                    </w:rPr>
                    <w:t>otherwise</w:t>
                  </w:r>
                  <w:proofErr w:type="gramEnd"/>
                  <w:r w:rsidRPr="003A7334">
                    <w:rPr>
                      <w:rFonts w:ascii="Arial" w:eastAsia="Times New Roman" w:hAnsi="Arial" w:cs="Times New Roman"/>
                      <w:sz w:val="18"/>
                      <w:szCs w:val="20"/>
                    </w:rPr>
                    <w:t xml:space="preserve"> it is not present.</w:t>
                  </w:r>
                </w:p>
              </w:tc>
            </w:tr>
            <w:tr w:rsidR="00FB3D7E" w:rsidRPr="003A7334" w14:paraId="00DCF591" w14:textId="77777777">
              <w:trPr>
                <w:cantSplit/>
              </w:trPr>
              <w:tc>
                <w:tcPr>
                  <w:tcW w:w="2268" w:type="dxa"/>
                </w:tcPr>
                <w:p w14:paraId="2D31573C" w14:textId="77777777" w:rsidR="00FB3D7E" w:rsidRPr="003A7334" w:rsidRDefault="00FB3D7E" w:rsidP="00FB3D7E">
                  <w:pPr>
                    <w:keepNext/>
                    <w:keepLines/>
                    <w:spacing w:after="0" w:line="240" w:lineRule="auto"/>
                    <w:rPr>
                      <w:rFonts w:ascii="Arial" w:eastAsia="Times New Roman" w:hAnsi="Arial" w:cs="Times New Roman"/>
                      <w:i/>
                      <w:noProof/>
                      <w:sz w:val="18"/>
                      <w:szCs w:val="20"/>
                    </w:rPr>
                  </w:pPr>
                  <w:r w:rsidRPr="003A7334">
                    <w:rPr>
                      <w:rFonts w:ascii="Arial" w:eastAsia="Times New Roman" w:hAnsi="Arial" w:cs="Times New Roman"/>
                      <w:i/>
                      <w:noProof/>
                      <w:sz w:val="18"/>
                      <w:szCs w:val="20"/>
                    </w:rPr>
                    <w:t>batch2</w:t>
                  </w:r>
                </w:p>
              </w:tc>
              <w:tc>
                <w:tcPr>
                  <w:tcW w:w="7371" w:type="dxa"/>
                </w:tcPr>
                <w:p w14:paraId="58EC6B4B" w14:textId="77777777" w:rsidR="00FB3D7E" w:rsidRPr="003A7334" w:rsidRDefault="00FB3D7E" w:rsidP="00FB3D7E">
                  <w:pPr>
                    <w:keepNext/>
                    <w:keepLines/>
                    <w:spacing w:after="0" w:line="240" w:lineRule="auto"/>
                    <w:rPr>
                      <w:rFonts w:ascii="Arial" w:eastAsia="Times New Roman" w:hAnsi="Arial" w:cs="Times New Roman"/>
                      <w:sz w:val="18"/>
                      <w:szCs w:val="20"/>
                    </w:rPr>
                  </w:pPr>
                  <w:r w:rsidRPr="003A7334">
                    <w:rPr>
                      <w:rFonts w:ascii="Arial" w:eastAsia="Times New Roman" w:hAnsi="Arial" w:cs="Times New Roman"/>
                      <w:sz w:val="18"/>
                      <w:szCs w:val="20"/>
                    </w:rPr>
                    <w:t xml:space="preserve">The field is optionally present, need ON, if the field </w:t>
                  </w:r>
                  <w:r w:rsidRPr="003A7334">
                    <w:rPr>
                      <w:rFonts w:ascii="Arial" w:eastAsia="Times New Roman" w:hAnsi="Arial" w:cs="Times New Roman"/>
                      <w:i/>
                      <w:iCs/>
                      <w:sz w:val="18"/>
                      <w:szCs w:val="20"/>
                    </w:rPr>
                    <w:t>nr-DL-TDOA-</w:t>
                  </w:r>
                  <w:proofErr w:type="spellStart"/>
                  <w:r w:rsidRPr="003A7334">
                    <w:rPr>
                      <w:rFonts w:ascii="Arial" w:eastAsia="Times New Roman" w:hAnsi="Arial" w:cs="Times New Roman"/>
                      <w:i/>
                      <w:iCs/>
                      <w:sz w:val="18"/>
                      <w:szCs w:val="20"/>
                    </w:rPr>
                    <w:t>LocationInformationInstances</w:t>
                  </w:r>
                  <w:proofErr w:type="spellEnd"/>
                  <w:r w:rsidRPr="003A7334">
                    <w:rPr>
                      <w:rFonts w:ascii="Arial" w:eastAsia="Times New Roman" w:hAnsi="Arial" w:cs="Times New Roman"/>
                      <w:sz w:val="18"/>
                      <w:szCs w:val="20"/>
                    </w:rPr>
                    <w:t xml:space="preserve"> is present in IE </w:t>
                  </w:r>
                  <w:r w:rsidRPr="003A7334">
                    <w:rPr>
                      <w:rFonts w:ascii="Arial" w:eastAsia="Times New Roman" w:hAnsi="Arial" w:cs="Times New Roman"/>
                      <w:i/>
                      <w:iCs/>
                      <w:snapToGrid w:val="0"/>
                      <w:sz w:val="18"/>
                      <w:szCs w:val="20"/>
                    </w:rPr>
                    <w:t>NR-DL-TDOA-</w:t>
                  </w:r>
                  <w:proofErr w:type="spellStart"/>
                  <w:r w:rsidRPr="003A7334">
                    <w:rPr>
                      <w:rFonts w:ascii="Arial" w:eastAsia="Times New Roman" w:hAnsi="Arial" w:cs="Times New Roman"/>
                      <w:i/>
                      <w:iCs/>
                      <w:snapToGrid w:val="0"/>
                      <w:sz w:val="18"/>
                      <w:szCs w:val="20"/>
                    </w:rPr>
                    <w:t>ProvideLocationInformation</w:t>
                  </w:r>
                  <w:proofErr w:type="spellEnd"/>
                  <w:r w:rsidRPr="003A7334">
                    <w:rPr>
                      <w:rFonts w:ascii="Arial" w:eastAsia="Times New Roman" w:hAnsi="Arial" w:cs="Times New Roman"/>
                      <w:sz w:val="18"/>
                      <w:szCs w:val="20"/>
                    </w:rPr>
                    <w:t xml:space="preserve">; </w:t>
                  </w:r>
                  <w:proofErr w:type="gramStart"/>
                  <w:r w:rsidRPr="003A7334">
                    <w:rPr>
                      <w:rFonts w:ascii="Arial" w:eastAsia="Times New Roman" w:hAnsi="Arial" w:cs="Times New Roman"/>
                      <w:sz w:val="18"/>
                      <w:szCs w:val="20"/>
                    </w:rPr>
                    <w:t>otherwise</w:t>
                  </w:r>
                  <w:proofErr w:type="gramEnd"/>
                  <w:r w:rsidRPr="003A7334">
                    <w:rPr>
                      <w:rFonts w:ascii="Arial" w:eastAsia="Times New Roman" w:hAnsi="Arial" w:cs="Times New Roman"/>
                      <w:sz w:val="18"/>
                      <w:szCs w:val="20"/>
                    </w:rPr>
                    <w:t xml:space="preserve"> it is not present.</w:t>
                  </w:r>
                </w:p>
              </w:tc>
            </w:tr>
          </w:tbl>
          <w:p w14:paraId="37C55C92" w14:textId="77777777" w:rsidR="00FB3D7E" w:rsidRPr="003A7334" w:rsidRDefault="00FB3D7E" w:rsidP="00FB3D7E">
            <w:pPr>
              <w:spacing w:after="180"/>
              <w:rPr>
                <w:rFonts w:eastAsia="Times New Roman" w:cs="Times New Roman"/>
                <w:szCs w:val="2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B3D7E" w:rsidRPr="003A7334" w14:paraId="3FCB1413" w14:textId="77777777">
              <w:trPr>
                <w:cantSplit/>
              </w:trPr>
              <w:tc>
                <w:tcPr>
                  <w:tcW w:w="9639" w:type="dxa"/>
                </w:tcPr>
                <w:p w14:paraId="297D1CEA" w14:textId="77777777" w:rsidR="00FB3D7E" w:rsidRPr="003A7334" w:rsidRDefault="00FB3D7E" w:rsidP="00FB3D7E">
                  <w:pPr>
                    <w:widowControl w:val="0"/>
                    <w:numPr>
                      <w:ilvl w:val="0"/>
                      <w:numId w:val="17"/>
                    </w:numPr>
                    <w:spacing w:after="0" w:line="240" w:lineRule="auto"/>
                    <w:ind w:left="0" w:firstLine="0"/>
                    <w:jc w:val="center"/>
                    <w:rPr>
                      <w:rFonts w:ascii="Arial" w:eastAsia="Times New Roman" w:hAnsi="Arial" w:cs="Times New Roman"/>
                      <w:b/>
                      <w:sz w:val="18"/>
                      <w:szCs w:val="20"/>
                    </w:rPr>
                  </w:pPr>
                  <w:r w:rsidRPr="003A7334">
                    <w:rPr>
                      <w:rFonts w:ascii="Arial" w:eastAsia="Times New Roman" w:hAnsi="Arial" w:cs="Times New Roman"/>
                      <w:b/>
                      <w:i/>
                      <w:sz w:val="18"/>
                      <w:szCs w:val="20"/>
                    </w:rPr>
                    <w:t>NR-DL-TDOA-</w:t>
                  </w:r>
                  <w:proofErr w:type="spellStart"/>
                  <w:r w:rsidRPr="003A7334">
                    <w:rPr>
                      <w:rFonts w:ascii="Arial" w:eastAsia="Times New Roman" w:hAnsi="Arial" w:cs="Times New Roman"/>
                      <w:b/>
                      <w:i/>
                      <w:sz w:val="18"/>
                      <w:szCs w:val="20"/>
                    </w:rPr>
                    <w:t>LocationInformation</w:t>
                  </w:r>
                  <w:proofErr w:type="spellEnd"/>
                  <w:r w:rsidRPr="003A7334">
                    <w:rPr>
                      <w:rFonts w:ascii="Arial" w:eastAsia="Times New Roman" w:hAnsi="Arial" w:cs="Times New Roman"/>
                      <w:b/>
                      <w:i/>
                      <w:sz w:val="18"/>
                      <w:szCs w:val="20"/>
                    </w:rPr>
                    <w:t xml:space="preserve"> </w:t>
                  </w:r>
                  <w:r w:rsidRPr="003A7334">
                    <w:rPr>
                      <w:rFonts w:ascii="Arial" w:eastAsia="Times New Roman" w:hAnsi="Arial" w:cs="Times New Roman"/>
                      <w:b/>
                      <w:iCs/>
                      <w:noProof/>
                      <w:sz w:val="18"/>
                      <w:szCs w:val="20"/>
                    </w:rPr>
                    <w:t>field descriptions</w:t>
                  </w:r>
                </w:p>
              </w:tc>
            </w:tr>
            <w:tr w:rsidR="00FB3D7E" w:rsidRPr="003A7334" w14:paraId="45D19E56" w14:textId="77777777">
              <w:trPr>
                <w:cantSplit/>
              </w:trPr>
              <w:tc>
                <w:tcPr>
                  <w:tcW w:w="9639" w:type="dxa"/>
                </w:tcPr>
                <w:p w14:paraId="6CCDF949" w14:textId="77777777" w:rsidR="00FB3D7E" w:rsidRPr="003A7334" w:rsidRDefault="00FB3D7E" w:rsidP="00FB3D7E">
                  <w:pPr>
                    <w:widowControl w:val="0"/>
                    <w:spacing w:after="0" w:line="240" w:lineRule="auto"/>
                    <w:rPr>
                      <w:rFonts w:ascii="Arial" w:eastAsia="Times New Roman" w:hAnsi="Arial" w:cs="Times New Roman"/>
                      <w:b/>
                      <w:i/>
                      <w:sz w:val="18"/>
                      <w:szCs w:val="20"/>
                    </w:rPr>
                  </w:pPr>
                  <w:proofErr w:type="spellStart"/>
                  <w:r w:rsidRPr="003A7334">
                    <w:rPr>
                      <w:rFonts w:ascii="Arial" w:eastAsia="Times New Roman" w:hAnsi="Arial" w:cs="Times New Roman"/>
                      <w:b/>
                      <w:i/>
                      <w:sz w:val="18"/>
                      <w:szCs w:val="20"/>
                    </w:rPr>
                    <w:t>measurementReferenceTime</w:t>
                  </w:r>
                  <w:proofErr w:type="spellEnd"/>
                </w:p>
                <w:p w14:paraId="34E1644D" w14:textId="77777777" w:rsidR="00FB3D7E" w:rsidRPr="003A7334" w:rsidRDefault="00FB3D7E" w:rsidP="00FB3D7E">
                  <w:pPr>
                    <w:widowControl w:val="0"/>
                    <w:spacing w:after="0" w:line="240" w:lineRule="auto"/>
                    <w:rPr>
                      <w:rFonts w:ascii="Arial" w:eastAsia="Times New Roman" w:hAnsi="Arial" w:cs="Times New Roman"/>
                      <w:sz w:val="18"/>
                      <w:szCs w:val="20"/>
                    </w:rPr>
                  </w:pPr>
                  <w:r w:rsidRPr="003A7334">
                    <w:rPr>
                      <w:rFonts w:ascii="Arial" w:eastAsia="Times New Roman" w:hAnsi="Arial" w:cs="Times New Roman"/>
                      <w:sz w:val="18"/>
                      <w:szCs w:val="20"/>
                    </w:rPr>
                    <w:t>This field specifies the time for which the location estimate is</w:t>
                  </w:r>
                  <w:r w:rsidRPr="003A7334">
                    <w:rPr>
                      <w:rFonts w:ascii="Arial" w:eastAsia="Times New Roman" w:hAnsi="Arial" w:cs="Times New Roman"/>
                      <w:snapToGrid w:val="0"/>
                      <w:sz w:val="18"/>
                      <w:szCs w:val="20"/>
                    </w:rPr>
                    <w:t xml:space="preserve"> valid.</w:t>
                  </w:r>
                </w:p>
              </w:tc>
            </w:tr>
            <w:tr w:rsidR="00FB3D7E" w:rsidRPr="003A7334" w14:paraId="69F5CDB8" w14:textId="77777777">
              <w:trPr>
                <w:cantSplit/>
              </w:trPr>
              <w:tc>
                <w:tcPr>
                  <w:tcW w:w="9639" w:type="dxa"/>
                </w:tcPr>
                <w:p w14:paraId="15B42435" w14:textId="77777777" w:rsidR="00FB3D7E" w:rsidRPr="003A7334" w:rsidRDefault="00FB3D7E" w:rsidP="00FB3D7E">
                  <w:pPr>
                    <w:widowControl w:val="0"/>
                    <w:spacing w:after="0" w:line="240" w:lineRule="auto"/>
                    <w:rPr>
                      <w:rFonts w:ascii="Arial" w:eastAsia="Times New Roman" w:hAnsi="Arial" w:cs="Times New Roman"/>
                      <w:b/>
                      <w:i/>
                      <w:sz w:val="18"/>
                      <w:szCs w:val="20"/>
                    </w:rPr>
                  </w:pPr>
                  <w:proofErr w:type="spellStart"/>
                  <w:r w:rsidRPr="003A7334">
                    <w:rPr>
                      <w:rFonts w:ascii="Arial" w:eastAsia="Times New Roman" w:hAnsi="Arial" w:cs="Times New Roman"/>
                      <w:b/>
                      <w:i/>
                      <w:sz w:val="18"/>
                      <w:szCs w:val="20"/>
                    </w:rPr>
                    <w:t>locationCoordinates</w:t>
                  </w:r>
                  <w:proofErr w:type="spellEnd"/>
                </w:p>
                <w:p w14:paraId="3ADDCC5D" w14:textId="03A0285D" w:rsidR="00FB3D7E" w:rsidRPr="003A7334" w:rsidRDefault="00FB3D7E" w:rsidP="00FB3D7E">
                  <w:pPr>
                    <w:widowControl w:val="0"/>
                    <w:spacing w:after="0" w:line="240" w:lineRule="auto"/>
                    <w:rPr>
                      <w:rFonts w:ascii="Arial" w:eastAsia="Times New Roman" w:hAnsi="Arial" w:cs="Times New Roman"/>
                      <w:b/>
                      <w:i/>
                      <w:sz w:val="18"/>
                      <w:szCs w:val="20"/>
                    </w:rPr>
                  </w:pPr>
                  <w:r w:rsidRPr="003A7334">
                    <w:rPr>
                      <w:rFonts w:ascii="Arial" w:eastAsia="Times New Roman" w:hAnsi="Arial" w:cs="Times New Roman"/>
                      <w:bCs/>
                      <w:iCs/>
                      <w:sz w:val="18"/>
                      <w:szCs w:val="20"/>
                    </w:rPr>
                    <w:t>This field provides a location estimate using one of the geographic shapes defined in TS 23.032. NOTE 1.</w:t>
                  </w:r>
                </w:p>
              </w:tc>
            </w:tr>
            <w:tr w:rsidR="00FB3D7E" w:rsidRPr="003A7334" w14:paraId="2A27C70B" w14:textId="77777777">
              <w:trPr>
                <w:cantSplit/>
              </w:trPr>
              <w:tc>
                <w:tcPr>
                  <w:tcW w:w="9639" w:type="dxa"/>
                </w:tcPr>
                <w:p w14:paraId="15E2060E" w14:textId="77777777" w:rsidR="00FB3D7E" w:rsidRPr="003A7334" w:rsidRDefault="00FB3D7E" w:rsidP="00FB3D7E">
                  <w:pPr>
                    <w:widowControl w:val="0"/>
                    <w:spacing w:after="0" w:line="240" w:lineRule="auto"/>
                    <w:rPr>
                      <w:rFonts w:ascii="Arial" w:eastAsia="Times New Roman" w:hAnsi="Arial" w:cs="Times New Roman"/>
                      <w:b/>
                      <w:i/>
                      <w:sz w:val="18"/>
                      <w:szCs w:val="20"/>
                    </w:rPr>
                  </w:pPr>
                  <w:proofErr w:type="spellStart"/>
                  <w:r w:rsidRPr="003A7334">
                    <w:rPr>
                      <w:rFonts w:ascii="Arial" w:eastAsia="Times New Roman" w:hAnsi="Arial" w:cs="Times New Roman"/>
                      <w:b/>
                      <w:i/>
                      <w:sz w:val="18"/>
                      <w:szCs w:val="20"/>
                    </w:rPr>
                    <w:t>locationSource</w:t>
                  </w:r>
                  <w:proofErr w:type="spellEnd"/>
                </w:p>
                <w:p w14:paraId="1B0F0461" w14:textId="77777777" w:rsidR="00FB3D7E" w:rsidRPr="003A7334" w:rsidRDefault="00FB3D7E" w:rsidP="00FB3D7E">
                  <w:pPr>
                    <w:widowControl w:val="0"/>
                    <w:spacing w:after="0" w:line="240" w:lineRule="auto"/>
                    <w:rPr>
                      <w:rFonts w:ascii="Arial" w:eastAsia="Times New Roman" w:hAnsi="Arial" w:cs="Times New Roman"/>
                      <w:b/>
                      <w:i/>
                      <w:sz w:val="18"/>
                      <w:szCs w:val="20"/>
                    </w:rPr>
                  </w:pPr>
                  <w:r w:rsidRPr="003A7334">
                    <w:rPr>
                      <w:rFonts w:ascii="Arial" w:eastAsia="Times New Roman" w:hAnsi="Arial" w:cs="Times New Roman"/>
                      <w:bCs/>
                      <w:iCs/>
                      <w:sz w:val="18"/>
                      <w:szCs w:val="20"/>
                    </w:rPr>
                    <w:t>This field provides the source positioning technology for the location estimate. NOTE 1.</w:t>
                  </w:r>
                </w:p>
              </w:tc>
            </w:tr>
          </w:tbl>
          <w:p w14:paraId="530BC79D" w14:textId="77777777" w:rsidR="00FB3D7E" w:rsidRPr="003A7334" w:rsidRDefault="00FB3D7E" w:rsidP="00FB3D7E">
            <w:pPr>
              <w:spacing w:after="180"/>
              <w:rPr>
                <w:rFonts w:eastAsia="Times New Roman" w:cs="Times New Roman"/>
                <w:szCs w:val="20"/>
              </w:rPr>
            </w:pPr>
          </w:p>
          <w:p w14:paraId="05F5AAFB" w14:textId="77777777" w:rsidR="00FB3D7E" w:rsidRPr="003A7334" w:rsidRDefault="00FB3D7E" w:rsidP="00FB3D7E">
            <w:pPr>
              <w:keepLines/>
              <w:spacing w:after="180"/>
              <w:ind w:left="1135" w:hanging="851"/>
              <w:rPr>
                <w:rFonts w:eastAsia="Times New Roman" w:cs="Times New Roman"/>
                <w:szCs w:val="20"/>
              </w:rPr>
            </w:pPr>
            <w:r w:rsidRPr="003A7334">
              <w:rPr>
                <w:rFonts w:eastAsia="Times New Roman" w:cs="Times New Roman"/>
                <w:szCs w:val="20"/>
              </w:rPr>
              <w:t>NOTE 1:</w:t>
            </w:r>
            <w:r w:rsidRPr="003A7334">
              <w:rPr>
                <w:rFonts w:eastAsia="Times New Roman" w:cs="Times New Roman"/>
                <w:szCs w:val="20"/>
              </w:rPr>
              <w:tab/>
              <w:t xml:space="preserve">In the case of </w:t>
            </w:r>
            <w:proofErr w:type="spellStart"/>
            <w:r w:rsidRPr="003A7334">
              <w:rPr>
                <w:rFonts w:eastAsia="Times New Roman" w:cs="Times New Roman"/>
                <w:szCs w:val="20"/>
              </w:rPr>
              <w:t>locationCoordinates</w:t>
            </w:r>
            <w:proofErr w:type="spellEnd"/>
            <w:r w:rsidRPr="003A7334">
              <w:rPr>
                <w:rFonts w:eastAsia="Times New Roman" w:cs="Times New Roman"/>
                <w:szCs w:val="20"/>
              </w:rPr>
              <w:t xml:space="preserve"> for multiple NR positioning methods are provided, the </w:t>
            </w:r>
            <w:proofErr w:type="spellStart"/>
            <w:r w:rsidRPr="003A7334">
              <w:rPr>
                <w:rFonts w:eastAsia="Times New Roman" w:cs="Times New Roman"/>
                <w:szCs w:val="20"/>
              </w:rPr>
              <w:t>locationCoordinates</w:t>
            </w:r>
            <w:proofErr w:type="spellEnd"/>
            <w:r w:rsidRPr="003A7334">
              <w:rPr>
                <w:rFonts w:eastAsia="Times New Roman" w:cs="Times New Roman"/>
                <w:szCs w:val="20"/>
              </w:rPr>
              <w:t xml:space="preserve"> and </w:t>
            </w:r>
            <w:proofErr w:type="spellStart"/>
            <w:r w:rsidRPr="003A7334">
              <w:rPr>
                <w:rFonts w:eastAsia="Times New Roman" w:cs="Times New Roman"/>
                <w:szCs w:val="20"/>
              </w:rPr>
              <w:t>locationSource</w:t>
            </w:r>
            <w:proofErr w:type="spellEnd"/>
            <w:r w:rsidRPr="003A7334">
              <w:rPr>
                <w:rFonts w:eastAsia="Times New Roman" w:cs="Times New Roman"/>
                <w:szCs w:val="20"/>
              </w:rPr>
              <w:t xml:space="preserve"> shall be present in only one of NR-DL-TDOA-</w:t>
            </w:r>
            <w:proofErr w:type="spellStart"/>
            <w:r w:rsidRPr="003A7334">
              <w:rPr>
                <w:rFonts w:eastAsia="Times New Roman" w:cs="Times New Roman"/>
                <w:szCs w:val="20"/>
              </w:rPr>
              <w:t>ProvideLocationInformation</w:t>
            </w:r>
            <w:proofErr w:type="spellEnd"/>
            <w:r w:rsidRPr="003A7334">
              <w:rPr>
                <w:rFonts w:eastAsia="Times New Roman" w:cs="Times New Roman"/>
                <w:szCs w:val="20"/>
              </w:rPr>
              <w:t xml:space="preserve"> or NR-DL-</w:t>
            </w:r>
            <w:proofErr w:type="spellStart"/>
            <w:r w:rsidRPr="003A7334">
              <w:rPr>
                <w:rFonts w:eastAsia="Times New Roman" w:cs="Times New Roman"/>
                <w:szCs w:val="20"/>
              </w:rPr>
              <w:t>AoD</w:t>
            </w:r>
            <w:proofErr w:type="spellEnd"/>
            <w:r w:rsidRPr="003A7334">
              <w:rPr>
                <w:rFonts w:eastAsia="Times New Roman" w:cs="Times New Roman"/>
                <w:szCs w:val="20"/>
              </w:rPr>
              <w:t>-</w:t>
            </w:r>
            <w:proofErr w:type="spellStart"/>
            <w:r w:rsidRPr="003A7334">
              <w:rPr>
                <w:rFonts w:eastAsia="Times New Roman" w:cs="Times New Roman"/>
                <w:szCs w:val="20"/>
              </w:rPr>
              <w:t>ProvideLocationInformation</w:t>
            </w:r>
            <w:proofErr w:type="spellEnd"/>
            <w:r w:rsidRPr="003A7334">
              <w:rPr>
                <w:rFonts w:eastAsia="Times New Roman" w:cs="Times New Roman"/>
                <w:szCs w:val="20"/>
              </w:rPr>
              <w:t>.</w:t>
            </w:r>
          </w:p>
        </w:tc>
      </w:tr>
    </w:tbl>
    <w:p w14:paraId="546FE90F" w14:textId="77777777" w:rsidR="00FB3D7E" w:rsidRPr="003A7334" w:rsidRDefault="00FB3D7E" w:rsidP="00FB3D7E">
      <w:pPr>
        <w:rPr>
          <w:lang w:val="en-US"/>
        </w:rPr>
      </w:pPr>
    </w:p>
    <w:p w14:paraId="644CD48A" w14:textId="77777777" w:rsidR="00FB3D7E" w:rsidRPr="003A7334" w:rsidRDefault="00FB3D7E" w:rsidP="00FB3D7E">
      <w:pPr>
        <w:rPr>
          <w:lang w:val="en-US"/>
        </w:rPr>
      </w:pPr>
      <w:r w:rsidRPr="003A7334">
        <w:rPr>
          <w:lang w:val="en-US"/>
        </w:rPr>
        <w:t>Most of the location coordinate types are based on an “ellipsoid point with uncertainty circle or ellipse”, as seen in Figure 1 below.</w:t>
      </w:r>
    </w:p>
    <w:p w14:paraId="7282A824" w14:textId="77777777" w:rsidR="00FB3D7E" w:rsidRPr="003A7334" w:rsidRDefault="00FB3D7E" w:rsidP="00FB3D7E">
      <w:pPr>
        <w:rPr>
          <w:lang w:val="en-US"/>
        </w:rPr>
      </w:pPr>
    </w:p>
    <w:p w14:paraId="19797081" w14:textId="77777777" w:rsidR="00FB3D7E" w:rsidRPr="003A7334" w:rsidRDefault="00000000" w:rsidP="00FB3D7E">
      <w:pPr>
        <w:keepNext/>
        <w:keepLines/>
        <w:overflowPunct w:val="0"/>
        <w:autoSpaceDE w:val="0"/>
        <w:autoSpaceDN w:val="0"/>
        <w:adjustRightInd w:val="0"/>
        <w:spacing w:before="60" w:after="180" w:line="240" w:lineRule="auto"/>
        <w:jc w:val="center"/>
        <w:rPr>
          <w:rFonts w:ascii="Arial" w:hAnsi="Arial" w:cs="Arial"/>
          <w:b/>
          <w:sz w:val="22"/>
          <w:lang w:val="en-US"/>
        </w:rPr>
      </w:pPr>
      <w:r w:rsidRPr="003A7334">
        <w:rPr>
          <w:rFonts w:ascii="Arial" w:eastAsia="Times New Roman" w:hAnsi="Arial" w:cs="Times New Roman"/>
          <w:b/>
          <w:szCs w:val="20"/>
        </w:rPr>
        <w:lastRenderedPageBreak/>
        <w:pict w14:anchorId="58398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pt;height:159.5pt">
            <v:imagedata r:id="rId14" o:title=""/>
          </v:shape>
        </w:pict>
      </w:r>
    </w:p>
    <w:p w14:paraId="726B0B71" w14:textId="1A2E79BE" w:rsidR="00FB3D7E" w:rsidRPr="003A7334" w:rsidRDefault="00FB3D7E" w:rsidP="0052504E">
      <w:pPr>
        <w:spacing w:after="180"/>
        <w:jc w:val="center"/>
      </w:pPr>
      <w:bookmarkStart w:id="36" w:name="_CRFigure2a"/>
      <w:r w:rsidRPr="003A7334">
        <w:t xml:space="preserve">Figure 1. </w:t>
      </w:r>
      <w:bookmarkEnd w:id="36"/>
      <w:r w:rsidRPr="003A7334">
        <w:t>Description of an uncertainty Ellipse [TS 23.032]</w:t>
      </w:r>
    </w:p>
    <w:p w14:paraId="0FA2EA83" w14:textId="77777777" w:rsidR="00FB3D7E" w:rsidRPr="003A7334" w:rsidRDefault="00FB3D7E" w:rsidP="00FB3D7E">
      <w:pPr>
        <w:rPr>
          <w:lang w:val="en-US"/>
        </w:rPr>
      </w:pPr>
      <w:r w:rsidRPr="003A7334">
        <w:rPr>
          <w:lang w:val="en-US"/>
        </w:rPr>
        <w:t xml:space="preserve">Coding </w:t>
      </w:r>
      <w:proofErr w:type="gramStart"/>
      <w:r w:rsidRPr="003A7334">
        <w:rPr>
          <w:lang w:val="en-US"/>
        </w:rPr>
        <w:t>both of the point</w:t>
      </w:r>
      <w:proofErr w:type="gramEnd"/>
      <w:r w:rsidRPr="003A7334">
        <w:rPr>
          <w:lang w:val="en-US"/>
        </w:rPr>
        <w:t xml:space="preserve"> and of the uncertainty is also specified in clause 6 of TS 23.032. For both parameters, higher and lower accuracy definitions exist. For instance, for the uncertainty, for the case of high accuracy, the range 0m to 46.5m is defined in TS 23.023 with a non-equal granularity of 6mm or higher, as depicted in the table of TS 23.023 below. Other resolutions for the uncertainty are lower.</w:t>
      </w:r>
    </w:p>
    <w:p w14:paraId="780B4BD3" w14:textId="77777777" w:rsidR="00FB3D7E" w:rsidRPr="003A7334" w:rsidRDefault="00FB3D7E" w:rsidP="00FB3D7E">
      <w:pPr>
        <w:keepNext/>
        <w:keepLines/>
        <w:overflowPunct w:val="0"/>
        <w:autoSpaceDE w:val="0"/>
        <w:autoSpaceDN w:val="0"/>
        <w:adjustRightInd w:val="0"/>
        <w:spacing w:before="60" w:after="180" w:line="240" w:lineRule="auto"/>
        <w:jc w:val="center"/>
        <w:rPr>
          <w:rFonts w:ascii="Arial" w:hAnsi="Arial" w:cs="Arial"/>
          <w:b/>
          <w:szCs w:val="20"/>
          <w:lang w:val="en-US"/>
        </w:rPr>
      </w:pPr>
      <w:bookmarkStart w:id="37" w:name="_CRTable6_2a1"/>
      <w:r w:rsidRPr="003A7334">
        <w:rPr>
          <w:rFonts w:ascii="Arial" w:hAnsi="Arial" w:cs="Arial"/>
          <w:b/>
          <w:szCs w:val="20"/>
          <w:lang w:val="en-US"/>
        </w:rPr>
        <w:t xml:space="preserve">Table </w:t>
      </w:r>
      <w:bookmarkEnd w:id="37"/>
      <w:r w:rsidRPr="003A7334">
        <w:rPr>
          <w:rFonts w:ascii="Arial" w:hAnsi="Arial" w:cs="Arial"/>
          <w:b/>
          <w:szCs w:val="20"/>
          <w:lang w:val="en-US"/>
        </w:rPr>
        <w:t>6.2a-1: Example values for the high accuracy uncertainty function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977"/>
        <w:gridCol w:w="2977"/>
      </w:tblGrid>
      <w:tr w:rsidR="00FB3D7E" w:rsidRPr="003A7334" w14:paraId="2AB73885"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6468CC3F" w14:textId="77777777" w:rsidR="00FB3D7E" w:rsidRPr="003A7334" w:rsidRDefault="00FB3D7E" w:rsidP="00FB3D7E">
            <w:pPr>
              <w:keepNext/>
              <w:keepLines/>
              <w:overflowPunct w:val="0"/>
              <w:autoSpaceDE w:val="0"/>
              <w:autoSpaceDN w:val="0"/>
              <w:adjustRightInd w:val="0"/>
              <w:spacing w:after="0" w:line="240" w:lineRule="auto"/>
              <w:jc w:val="center"/>
              <w:rPr>
                <w:rFonts w:ascii="Arial" w:eastAsia="Times New Roman" w:hAnsi="Arial" w:cs="Times New Roman"/>
                <w:b/>
                <w:sz w:val="18"/>
                <w:szCs w:val="20"/>
                <w:lang w:eastAsia="en-GB"/>
              </w:rPr>
            </w:pPr>
            <w:r w:rsidRPr="003A7334">
              <w:rPr>
                <w:rFonts w:ascii="Arial" w:eastAsia="Times New Roman" w:hAnsi="Arial" w:cs="Times New Roman"/>
                <w:b/>
                <w:sz w:val="18"/>
                <w:szCs w:val="20"/>
                <w:lang w:eastAsia="en-GB"/>
              </w:rPr>
              <w:t xml:space="preserve">Value of </w:t>
            </w:r>
            <w:r w:rsidRPr="003A7334">
              <w:rPr>
                <w:rFonts w:ascii="Arial" w:eastAsia="Times New Roman" w:hAnsi="Arial" w:cs="Times New Roman"/>
                <w:b/>
                <w:i/>
                <w:sz w:val="18"/>
                <w:szCs w:val="20"/>
                <w:lang w:eastAsia="en-GB"/>
              </w:rPr>
              <w:t>K</w:t>
            </w:r>
          </w:p>
        </w:tc>
        <w:tc>
          <w:tcPr>
            <w:tcW w:w="2977" w:type="dxa"/>
            <w:tcBorders>
              <w:top w:val="single" w:sz="6" w:space="0" w:color="auto"/>
              <w:left w:val="single" w:sz="6" w:space="0" w:color="auto"/>
              <w:bottom w:val="single" w:sz="6" w:space="0" w:color="auto"/>
              <w:right w:val="single" w:sz="6" w:space="0" w:color="auto"/>
            </w:tcBorders>
            <w:hideMark/>
          </w:tcPr>
          <w:p w14:paraId="23706AA0" w14:textId="77777777" w:rsidR="00FB3D7E" w:rsidRPr="003A7334" w:rsidRDefault="00FB3D7E" w:rsidP="00FB3D7E">
            <w:pPr>
              <w:keepNext/>
              <w:keepLines/>
              <w:overflowPunct w:val="0"/>
              <w:autoSpaceDE w:val="0"/>
              <w:autoSpaceDN w:val="0"/>
              <w:adjustRightInd w:val="0"/>
              <w:spacing w:after="0" w:line="240" w:lineRule="auto"/>
              <w:jc w:val="center"/>
              <w:rPr>
                <w:rFonts w:ascii="Arial" w:eastAsia="Times New Roman" w:hAnsi="Arial" w:cs="Times New Roman"/>
                <w:b/>
                <w:sz w:val="18"/>
                <w:szCs w:val="20"/>
                <w:lang w:eastAsia="en-GB"/>
              </w:rPr>
            </w:pPr>
            <w:r w:rsidRPr="003A7334">
              <w:rPr>
                <w:rFonts w:ascii="Arial" w:eastAsia="Times New Roman" w:hAnsi="Arial" w:cs="Times New Roman"/>
                <w:b/>
                <w:sz w:val="18"/>
                <w:szCs w:val="20"/>
                <w:lang w:eastAsia="en-GB"/>
              </w:rPr>
              <w:t>Value of uncertainty</w:t>
            </w:r>
          </w:p>
        </w:tc>
      </w:tr>
      <w:tr w:rsidR="00FB3D7E" w:rsidRPr="003A7334" w14:paraId="4558C1BD"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5200093A" w14:textId="77777777" w:rsidR="00FB3D7E" w:rsidRPr="003A7334" w:rsidRDefault="00FB3D7E" w:rsidP="00FB3D7E">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A7334">
              <w:rPr>
                <w:rFonts w:ascii="Arial" w:eastAsia="Times New Roman" w:hAnsi="Arial" w:cs="Times New Roman"/>
                <w:sz w:val="18"/>
                <w:szCs w:val="20"/>
                <w:lang w:eastAsia="en-GB"/>
              </w:rPr>
              <w:t>0</w:t>
            </w:r>
          </w:p>
        </w:tc>
        <w:tc>
          <w:tcPr>
            <w:tcW w:w="2977" w:type="dxa"/>
            <w:tcBorders>
              <w:top w:val="single" w:sz="6" w:space="0" w:color="auto"/>
              <w:left w:val="single" w:sz="6" w:space="0" w:color="auto"/>
              <w:bottom w:val="single" w:sz="6" w:space="0" w:color="auto"/>
              <w:right w:val="single" w:sz="6" w:space="0" w:color="auto"/>
            </w:tcBorders>
            <w:hideMark/>
          </w:tcPr>
          <w:p w14:paraId="666ED7C6" w14:textId="77777777" w:rsidR="00FB3D7E" w:rsidRPr="003A7334" w:rsidRDefault="00FB3D7E" w:rsidP="00FB3D7E">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A7334">
              <w:rPr>
                <w:rFonts w:ascii="Arial" w:eastAsia="Times New Roman" w:hAnsi="Arial" w:cs="Times New Roman"/>
                <w:sz w:val="18"/>
                <w:szCs w:val="20"/>
                <w:lang w:eastAsia="en-GB"/>
              </w:rPr>
              <w:t>0 m</w:t>
            </w:r>
          </w:p>
        </w:tc>
      </w:tr>
      <w:tr w:rsidR="00FB3D7E" w:rsidRPr="003A7334" w14:paraId="580B20BD"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790D3E55" w14:textId="77777777" w:rsidR="00FB3D7E" w:rsidRPr="003A7334" w:rsidRDefault="00FB3D7E" w:rsidP="00FB3D7E">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A7334">
              <w:rPr>
                <w:rFonts w:ascii="Arial" w:eastAsia="Times New Roman" w:hAnsi="Arial" w:cs="Times New Roman"/>
                <w:sz w:val="18"/>
                <w:szCs w:val="20"/>
                <w:lang w:eastAsia="en-GB"/>
              </w:rPr>
              <w:t>1</w:t>
            </w:r>
          </w:p>
        </w:tc>
        <w:tc>
          <w:tcPr>
            <w:tcW w:w="2977" w:type="dxa"/>
            <w:tcBorders>
              <w:top w:val="single" w:sz="6" w:space="0" w:color="auto"/>
              <w:left w:val="single" w:sz="6" w:space="0" w:color="auto"/>
              <w:bottom w:val="single" w:sz="6" w:space="0" w:color="auto"/>
              <w:right w:val="single" w:sz="6" w:space="0" w:color="auto"/>
            </w:tcBorders>
            <w:hideMark/>
          </w:tcPr>
          <w:p w14:paraId="0C1D3872" w14:textId="77777777" w:rsidR="00FB3D7E" w:rsidRPr="003A7334" w:rsidRDefault="00FB3D7E" w:rsidP="00FB3D7E">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A7334">
              <w:rPr>
                <w:rFonts w:ascii="Arial" w:eastAsia="Times New Roman" w:hAnsi="Arial" w:cs="Times New Roman"/>
                <w:sz w:val="18"/>
                <w:szCs w:val="20"/>
                <w:lang w:eastAsia="en-GB"/>
              </w:rPr>
              <w:t>0.006 m</w:t>
            </w:r>
          </w:p>
        </w:tc>
      </w:tr>
      <w:tr w:rsidR="00FB3D7E" w:rsidRPr="003A7334" w14:paraId="056A5FA7"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3DF3DCC2" w14:textId="77777777" w:rsidR="00FB3D7E" w:rsidRPr="003A7334" w:rsidRDefault="00FB3D7E" w:rsidP="00FB3D7E">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A7334">
              <w:rPr>
                <w:rFonts w:ascii="Arial" w:eastAsia="Times New Roman" w:hAnsi="Arial" w:cs="Times New Roman"/>
                <w:sz w:val="18"/>
                <w:szCs w:val="20"/>
                <w:lang w:eastAsia="en-GB"/>
              </w:rPr>
              <w:t>2</w:t>
            </w:r>
          </w:p>
        </w:tc>
        <w:tc>
          <w:tcPr>
            <w:tcW w:w="2977" w:type="dxa"/>
            <w:tcBorders>
              <w:top w:val="single" w:sz="6" w:space="0" w:color="auto"/>
              <w:left w:val="single" w:sz="6" w:space="0" w:color="auto"/>
              <w:bottom w:val="single" w:sz="6" w:space="0" w:color="auto"/>
              <w:right w:val="single" w:sz="6" w:space="0" w:color="auto"/>
            </w:tcBorders>
            <w:hideMark/>
          </w:tcPr>
          <w:p w14:paraId="4F68E01C" w14:textId="77777777" w:rsidR="00FB3D7E" w:rsidRPr="003A7334" w:rsidRDefault="00FB3D7E" w:rsidP="00FB3D7E">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A7334">
              <w:rPr>
                <w:rFonts w:ascii="Arial" w:eastAsia="Times New Roman" w:hAnsi="Arial" w:cs="Times New Roman"/>
                <w:sz w:val="18"/>
                <w:szCs w:val="20"/>
                <w:lang w:eastAsia="en-GB"/>
              </w:rPr>
              <w:t>0.01212 m</w:t>
            </w:r>
          </w:p>
        </w:tc>
      </w:tr>
      <w:tr w:rsidR="00FB3D7E" w:rsidRPr="003A7334" w14:paraId="1FECFE34"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5CE43619" w14:textId="77777777" w:rsidR="00FB3D7E" w:rsidRPr="003A7334" w:rsidRDefault="00FB3D7E" w:rsidP="00FB3D7E">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A7334">
              <w:rPr>
                <w:rFonts w:ascii="Arial" w:eastAsia="Times New Roman" w:hAnsi="Arial" w:cs="Times New Roman"/>
                <w:sz w:val="18"/>
                <w:szCs w:val="20"/>
                <w:lang w:eastAsia="en-GB"/>
              </w:rPr>
              <w:t>-</w:t>
            </w:r>
          </w:p>
        </w:tc>
        <w:tc>
          <w:tcPr>
            <w:tcW w:w="2977" w:type="dxa"/>
            <w:tcBorders>
              <w:top w:val="single" w:sz="6" w:space="0" w:color="auto"/>
              <w:left w:val="single" w:sz="6" w:space="0" w:color="auto"/>
              <w:bottom w:val="single" w:sz="6" w:space="0" w:color="auto"/>
              <w:right w:val="single" w:sz="6" w:space="0" w:color="auto"/>
            </w:tcBorders>
            <w:hideMark/>
          </w:tcPr>
          <w:p w14:paraId="39FC5245" w14:textId="77777777" w:rsidR="00FB3D7E" w:rsidRPr="003A7334" w:rsidRDefault="00FB3D7E" w:rsidP="00FB3D7E">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A7334">
              <w:rPr>
                <w:rFonts w:ascii="Arial" w:eastAsia="Times New Roman" w:hAnsi="Arial" w:cs="Times New Roman"/>
                <w:sz w:val="18"/>
                <w:szCs w:val="20"/>
                <w:lang w:eastAsia="en-GB"/>
              </w:rPr>
              <w:t>-</w:t>
            </w:r>
          </w:p>
        </w:tc>
      </w:tr>
      <w:tr w:rsidR="00FB3D7E" w:rsidRPr="003A7334" w14:paraId="58292B0D"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61E0E243" w14:textId="77777777" w:rsidR="00FB3D7E" w:rsidRPr="003A7334" w:rsidRDefault="00FB3D7E" w:rsidP="00FB3D7E">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A7334">
              <w:rPr>
                <w:rFonts w:ascii="Arial" w:eastAsia="Times New Roman" w:hAnsi="Arial" w:cs="Times New Roman"/>
                <w:sz w:val="18"/>
                <w:szCs w:val="20"/>
                <w:lang w:eastAsia="en-GB"/>
              </w:rPr>
              <w:t>20</w:t>
            </w:r>
          </w:p>
        </w:tc>
        <w:tc>
          <w:tcPr>
            <w:tcW w:w="2977" w:type="dxa"/>
            <w:tcBorders>
              <w:top w:val="single" w:sz="6" w:space="0" w:color="auto"/>
              <w:left w:val="single" w:sz="6" w:space="0" w:color="auto"/>
              <w:bottom w:val="single" w:sz="6" w:space="0" w:color="auto"/>
              <w:right w:val="single" w:sz="6" w:space="0" w:color="auto"/>
            </w:tcBorders>
            <w:hideMark/>
          </w:tcPr>
          <w:p w14:paraId="0B550839" w14:textId="77777777" w:rsidR="00FB3D7E" w:rsidRPr="003A7334" w:rsidRDefault="00FB3D7E" w:rsidP="00FB3D7E">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A7334">
              <w:rPr>
                <w:rFonts w:ascii="Arial" w:eastAsia="Times New Roman" w:hAnsi="Arial" w:cs="Times New Roman"/>
                <w:sz w:val="18"/>
                <w:szCs w:val="20"/>
                <w:lang w:eastAsia="en-GB"/>
              </w:rPr>
              <w:t>0.14578 m</w:t>
            </w:r>
          </w:p>
        </w:tc>
      </w:tr>
      <w:tr w:rsidR="00FB3D7E" w:rsidRPr="003A7334" w14:paraId="37ED0FB3"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3E658257" w14:textId="77777777" w:rsidR="00FB3D7E" w:rsidRPr="003A7334" w:rsidRDefault="00FB3D7E" w:rsidP="00FB3D7E">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A7334">
              <w:rPr>
                <w:rFonts w:ascii="Arial" w:eastAsia="Times New Roman" w:hAnsi="Arial" w:cs="Times New Roman"/>
                <w:sz w:val="18"/>
                <w:szCs w:val="20"/>
                <w:lang w:eastAsia="en-GB"/>
              </w:rPr>
              <w:t>-</w:t>
            </w:r>
          </w:p>
        </w:tc>
        <w:tc>
          <w:tcPr>
            <w:tcW w:w="2977" w:type="dxa"/>
            <w:tcBorders>
              <w:top w:val="single" w:sz="6" w:space="0" w:color="auto"/>
              <w:left w:val="single" w:sz="6" w:space="0" w:color="auto"/>
              <w:bottom w:val="single" w:sz="6" w:space="0" w:color="auto"/>
              <w:right w:val="single" w:sz="6" w:space="0" w:color="auto"/>
            </w:tcBorders>
            <w:hideMark/>
          </w:tcPr>
          <w:p w14:paraId="57461DAB" w14:textId="77777777" w:rsidR="00FB3D7E" w:rsidRPr="003A7334" w:rsidRDefault="00FB3D7E" w:rsidP="00FB3D7E">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A7334">
              <w:rPr>
                <w:rFonts w:ascii="Arial" w:eastAsia="Times New Roman" w:hAnsi="Arial" w:cs="Times New Roman"/>
                <w:sz w:val="18"/>
                <w:szCs w:val="20"/>
                <w:lang w:eastAsia="en-GB"/>
              </w:rPr>
              <w:t>-</w:t>
            </w:r>
          </w:p>
        </w:tc>
      </w:tr>
      <w:tr w:rsidR="00FB3D7E" w:rsidRPr="003A7334" w14:paraId="418DBCE0"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1C80130E" w14:textId="77777777" w:rsidR="00FB3D7E" w:rsidRPr="003A7334" w:rsidRDefault="00FB3D7E" w:rsidP="00FB3D7E">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A7334">
              <w:rPr>
                <w:rFonts w:ascii="Arial" w:eastAsia="Times New Roman" w:hAnsi="Arial" w:cs="Times New Roman"/>
                <w:sz w:val="18"/>
                <w:szCs w:val="20"/>
                <w:lang w:eastAsia="en-GB"/>
              </w:rPr>
              <w:t>40</w:t>
            </w:r>
          </w:p>
        </w:tc>
        <w:tc>
          <w:tcPr>
            <w:tcW w:w="2977" w:type="dxa"/>
            <w:tcBorders>
              <w:top w:val="single" w:sz="6" w:space="0" w:color="auto"/>
              <w:left w:val="single" w:sz="6" w:space="0" w:color="auto"/>
              <w:bottom w:val="single" w:sz="6" w:space="0" w:color="auto"/>
              <w:right w:val="single" w:sz="6" w:space="0" w:color="auto"/>
            </w:tcBorders>
            <w:hideMark/>
          </w:tcPr>
          <w:p w14:paraId="7867CF6F" w14:textId="77777777" w:rsidR="00FB3D7E" w:rsidRPr="003A7334" w:rsidRDefault="00FB3D7E" w:rsidP="00FB3D7E">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A7334">
              <w:rPr>
                <w:rFonts w:ascii="Arial" w:eastAsia="Times New Roman" w:hAnsi="Arial" w:cs="Times New Roman"/>
                <w:sz w:val="18"/>
                <w:szCs w:val="20"/>
                <w:lang w:eastAsia="en-GB"/>
              </w:rPr>
              <w:t>0.36241 m</w:t>
            </w:r>
          </w:p>
        </w:tc>
      </w:tr>
      <w:tr w:rsidR="00FB3D7E" w:rsidRPr="003A7334" w14:paraId="5E82A075"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7593B869" w14:textId="77777777" w:rsidR="00FB3D7E" w:rsidRPr="003A7334" w:rsidRDefault="00FB3D7E" w:rsidP="00FB3D7E">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A7334">
              <w:rPr>
                <w:rFonts w:ascii="Arial" w:eastAsia="Times New Roman" w:hAnsi="Arial" w:cs="Times New Roman"/>
                <w:sz w:val="18"/>
                <w:szCs w:val="20"/>
                <w:lang w:eastAsia="en-GB"/>
              </w:rPr>
              <w:t>-</w:t>
            </w:r>
          </w:p>
        </w:tc>
        <w:tc>
          <w:tcPr>
            <w:tcW w:w="2977" w:type="dxa"/>
            <w:tcBorders>
              <w:top w:val="single" w:sz="6" w:space="0" w:color="auto"/>
              <w:left w:val="single" w:sz="6" w:space="0" w:color="auto"/>
              <w:bottom w:val="single" w:sz="6" w:space="0" w:color="auto"/>
              <w:right w:val="single" w:sz="6" w:space="0" w:color="auto"/>
            </w:tcBorders>
            <w:hideMark/>
          </w:tcPr>
          <w:p w14:paraId="3F168895" w14:textId="77777777" w:rsidR="00FB3D7E" w:rsidRPr="003A7334" w:rsidRDefault="00FB3D7E" w:rsidP="00FB3D7E">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A7334">
              <w:rPr>
                <w:rFonts w:ascii="Arial" w:eastAsia="Times New Roman" w:hAnsi="Arial" w:cs="Times New Roman"/>
                <w:sz w:val="18"/>
                <w:szCs w:val="20"/>
                <w:lang w:eastAsia="en-GB"/>
              </w:rPr>
              <w:t>-</w:t>
            </w:r>
          </w:p>
        </w:tc>
      </w:tr>
      <w:tr w:rsidR="00FB3D7E" w:rsidRPr="003A7334" w14:paraId="3D07C5D5"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54528AA9" w14:textId="77777777" w:rsidR="00FB3D7E" w:rsidRPr="003A7334" w:rsidRDefault="00FB3D7E" w:rsidP="00FB3D7E">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A7334">
              <w:rPr>
                <w:rFonts w:ascii="Arial" w:eastAsia="Times New Roman" w:hAnsi="Arial" w:cs="Times New Roman"/>
                <w:sz w:val="18"/>
                <w:szCs w:val="20"/>
                <w:lang w:eastAsia="en-GB"/>
              </w:rPr>
              <w:t>60</w:t>
            </w:r>
          </w:p>
        </w:tc>
        <w:tc>
          <w:tcPr>
            <w:tcW w:w="2977" w:type="dxa"/>
            <w:tcBorders>
              <w:top w:val="single" w:sz="6" w:space="0" w:color="auto"/>
              <w:left w:val="single" w:sz="6" w:space="0" w:color="auto"/>
              <w:bottom w:val="single" w:sz="6" w:space="0" w:color="auto"/>
              <w:right w:val="single" w:sz="6" w:space="0" w:color="auto"/>
            </w:tcBorders>
            <w:hideMark/>
          </w:tcPr>
          <w:p w14:paraId="7D9E4D48" w14:textId="77777777" w:rsidR="00FB3D7E" w:rsidRPr="003A7334" w:rsidRDefault="00FB3D7E" w:rsidP="00FB3D7E">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A7334">
              <w:rPr>
                <w:rFonts w:ascii="Arial" w:eastAsia="Times New Roman" w:hAnsi="Arial" w:cs="Times New Roman"/>
                <w:sz w:val="18"/>
                <w:szCs w:val="20"/>
                <w:lang w:eastAsia="en-GB"/>
              </w:rPr>
              <w:t>0.68430 m</w:t>
            </w:r>
          </w:p>
        </w:tc>
      </w:tr>
      <w:tr w:rsidR="00FB3D7E" w:rsidRPr="003A7334" w14:paraId="599E433D"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6E3D4DD3" w14:textId="77777777" w:rsidR="00FB3D7E" w:rsidRPr="003A7334" w:rsidRDefault="00FB3D7E" w:rsidP="00FB3D7E">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A7334">
              <w:rPr>
                <w:rFonts w:ascii="Arial" w:eastAsia="Times New Roman" w:hAnsi="Arial" w:cs="Times New Roman"/>
                <w:sz w:val="18"/>
                <w:szCs w:val="20"/>
                <w:lang w:eastAsia="en-GB"/>
              </w:rPr>
              <w:t>-</w:t>
            </w:r>
          </w:p>
        </w:tc>
        <w:tc>
          <w:tcPr>
            <w:tcW w:w="2977" w:type="dxa"/>
            <w:tcBorders>
              <w:top w:val="single" w:sz="6" w:space="0" w:color="auto"/>
              <w:left w:val="single" w:sz="6" w:space="0" w:color="auto"/>
              <w:bottom w:val="single" w:sz="6" w:space="0" w:color="auto"/>
              <w:right w:val="single" w:sz="6" w:space="0" w:color="auto"/>
            </w:tcBorders>
            <w:hideMark/>
          </w:tcPr>
          <w:p w14:paraId="40DF8280" w14:textId="77777777" w:rsidR="00FB3D7E" w:rsidRPr="003A7334" w:rsidRDefault="00FB3D7E" w:rsidP="00FB3D7E">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A7334">
              <w:rPr>
                <w:rFonts w:ascii="Arial" w:eastAsia="Times New Roman" w:hAnsi="Arial" w:cs="Times New Roman"/>
                <w:sz w:val="18"/>
                <w:szCs w:val="20"/>
                <w:lang w:eastAsia="en-GB"/>
              </w:rPr>
              <w:t>-</w:t>
            </w:r>
          </w:p>
        </w:tc>
      </w:tr>
      <w:tr w:rsidR="00FB3D7E" w:rsidRPr="003A7334" w14:paraId="236141BC"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278653BA" w14:textId="77777777" w:rsidR="00FB3D7E" w:rsidRPr="003A7334" w:rsidRDefault="00FB3D7E" w:rsidP="00FB3D7E">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A7334">
              <w:rPr>
                <w:rFonts w:ascii="Arial" w:eastAsia="Times New Roman" w:hAnsi="Arial" w:cs="Times New Roman"/>
                <w:sz w:val="18"/>
                <w:szCs w:val="20"/>
                <w:lang w:eastAsia="en-GB"/>
              </w:rPr>
              <w:t>80</w:t>
            </w:r>
          </w:p>
        </w:tc>
        <w:tc>
          <w:tcPr>
            <w:tcW w:w="2977" w:type="dxa"/>
            <w:tcBorders>
              <w:top w:val="single" w:sz="6" w:space="0" w:color="auto"/>
              <w:left w:val="single" w:sz="6" w:space="0" w:color="auto"/>
              <w:bottom w:val="single" w:sz="6" w:space="0" w:color="auto"/>
              <w:right w:val="single" w:sz="6" w:space="0" w:color="auto"/>
            </w:tcBorders>
            <w:hideMark/>
          </w:tcPr>
          <w:p w14:paraId="6746D4DE" w14:textId="77777777" w:rsidR="00FB3D7E" w:rsidRPr="003A7334" w:rsidRDefault="00FB3D7E" w:rsidP="00FB3D7E">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A7334">
              <w:rPr>
                <w:rFonts w:ascii="Arial" w:eastAsia="Times New Roman" w:hAnsi="Arial" w:cs="Times New Roman"/>
                <w:sz w:val="18"/>
                <w:szCs w:val="20"/>
                <w:lang w:eastAsia="en-GB"/>
              </w:rPr>
              <w:t>1.16263 m</w:t>
            </w:r>
          </w:p>
        </w:tc>
      </w:tr>
      <w:tr w:rsidR="00FB3D7E" w:rsidRPr="003A7334" w14:paraId="125A3499"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65239127" w14:textId="77777777" w:rsidR="00FB3D7E" w:rsidRPr="003A7334" w:rsidRDefault="00FB3D7E" w:rsidP="00FB3D7E">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A7334">
              <w:rPr>
                <w:rFonts w:ascii="Arial" w:eastAsia="Times New Roman" w:hAnsi="Arial" w:cs="Times New Roman"/>
                <w:sz w:val="18"/>
                <w:szCs w:val="20"/>
                <w:lang w:eastAsia="en-GB"/>
              </w:rPr>
              <w:t>-</w:t>
            </w:r>
          </w:p>
        </w:tc>
        <w:tc>
          <w:tcPr>
            <w:tcW w:w="2977" w:type="dxa"/>
            <w:tcBorders>
              <w:top w:val="single" w:sz="6" w:space="0" w:color="auto"/>
              <w:left w:val="single" w:sz="6" w:space="0" w:color="auto"/>
              <w:bottom w:val="single" w:sz="6" w:space="0" w:color="auto"/>
              <w:right w:val="single" w:sz="6" w:space="0" w:color="auto"/>
            </w:tcBorders>
            <w:hideMark/>
          </w:tcPr>
          <w:p w14:paraId="2084666D" w14:textId="77777777" w:rsidR="00FB3D7E" w:rsidRPr="003A7334" w:rsidRDefault="00FB3D7E" w:rsidP="00FB3D7E">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A7334">
              <w:rPr>
                <w:rFonts w:ascii="Arial" w:eastAsia="Times New Roman" w:hAnsi="Arial" w:cs="Times New Roman"/>
                <w:sz w:val="18"/>
                <w:szCs w:val="20"/>
                <w:lang w:eastAsia="en-GB"/>
              </w:rPr>
              <w:t>-</w:t>
            </w:r>
          </w:p>
        </w:tc>
      </w:tr>
      <w:tr w:rsidR="00FB3D7E" w:rsidRPr="003A7334" w14:paraId="1012F6DD"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29A0929F" w14:textId="77777777" w:rsidR="00FB3D7E" w:rsidRPr="003A7334" w:rsidRDefault="00FB3D7E" w:rsidP="00FB3D7E">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A7334">
              <w:rPr>
                <w:rFonts w:ascii="Arial" w:eastAsia="Times New Roman" w:hAnsi="Arial" w:cs="Times New Roman"/>
                <w:sz w:val="18"/>
                <w:szCs w:val="20"/>
                <w:lang w:eastAsia="en-GB"/>
              </w:rPr>
              <w:t>100</w:t>
            </w:r>
          </w:p>
        </w:tc>
        <w:tc>
          <w:tcPr>
            <w:tcW w:w="2977" w:type="dxa"/>
            <w:tcBorders>
              <w:top w:val="single" w:sz="6" w:space="0" w:color="auto"/>
              <w:left w:val="single" w:sz="6" w:space="0" w:color="auto"/>
              <w:bottom w:val="single" w:sz="6" w:space="0" w:color="auto"/>
              <w:right w:val="single" w:sz="6" w:space="0" w:color="auto"/>
            </w:tcBorders>
            <w:hideMark/>
          </w:tcPr>
          <w:p w14:paraId="1025AAB7" w14:textId="77777777" w:rsidR="00FB3D7E" w:rsidRPr="003A7334" w:rsidRDefault="00FB3D7E" w:rsidP="00FB3D7E">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A7334">
              <w:rPr>
                <w:rFonts w:ascii="Arial" w:eastAsia="Times New Roman" w:hAnsi="Arial" w:cs="Times New Roman"/>
                <w:sz w:val="18"/>
                <w:szCs w:val="20"/>
                <w:lang w:eastAsia="en-GB"/>
              </w:rPr>
              <w:t>1.87339 m</w:t>
            </w:r>
          </w:p>
        </w:tc>
      </w:tr>
      <w:tr w:rsidR="00FB3D7E" w:rsidRPr="003A7334" w14:paraId="382D75F5"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42954198" w14:textId="77777777" w:rsidR="00FB3D7E" w:rsidRPr="003A7334" w:rsidRDefault="00FB3D7E" w:rsidP="00FB3D7E">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A7334">
              <w:rPr>
                <w:rFonts w:ascii="Arial" w:eastAsia="Times New Roman" w:hAnsi="Arial" w:cs="Times New Roman"/>
                <w:sz w:val="18"/>
                <w:szCs w:val="20"/>
                <w:lang w:eastAsia="en-GB"/>
              </w:rPr>
              <w:t>-</w:t>
            </w:r>
          </w:p>
        </w:tc>
        <w:tc>
          <w:tcPr>
            <w:tcW w:w="2977" w:type="dxa"/>
            <w:tcBorders>
              <w:top w:val="single" w:sz="6" w:space="0" w:color="auto"/>
              <w:left w:val="single" w:sz="6" w:space="0" w:color="auto"/>
              <w:bottom w:val="single" w:sz="6" w:space="0" w:color="auto"/>
              <w:right w:val="single" w:sz="6" w:space="0" w:color="auto"/>
            </w:tcBorders>
            <w:hideMark/>
          </w:tcPr>
          <w:p w14:paraId="73023EBB" w14:textId="77777777" w:rsidR="00FB3D7E" w:rsidRPr="003A7334" w:rsidRDefault="00FB3D7E" w:rsidP="00FB3D7E">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A7334">
              <w:rPr>
                <w:rFonts w:ascii="Arial" w:eastAsia="Times New Roman" w:hAnsi="Arial" w:cs="Times New Roman"/>
                <w:sz w:val="18"/>
                <w:szCs w:val="20"/>
                <w:lang w:eastAsia="en-GB"/>
              </w:rPr>
              <w:t>-</w:t>
            </w:r>
          </w:p>
        </w:tc>
      </w:tr>
      <w:tr w:rsidR="00FB3D7E" w:rsidRPr="003A7334" w14:paraId="476EFE28"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431312BE" w14:textId="77777777" w:rsidR="00FB3D7E" w:rsidRPr="003A7334" w:rsidRDefault="00FB3D7E" w:rsidP="00FB3D7E">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A7334">
              <w:rPr>
                <w:rFonts w:ascii="Arial" w:eastAsia="Times New Roman" w:hAnsi="Arial" w:cs="Times New Roman"/>
                <w:sz w:val="18"/>
                <w:szCs w:val="20"/>
                <w:lang w:eastAsia="en-GB"/>
              </w:rPr>
              <w:t>120</w:t>
            </w:r>
          </w:p>
        </w:tc>
        <w:tc>
          <w:tcPr>
            <w:tcW w:w="2977" w:type="dxa"/>
            <w:tcBorders>
              <w:top w:val="single" w:sz="6" w:space="0" w:color="auto"/>
              <w:left w:val="single" w:sz="6" w:space="0" w:color="auto"/>
              <w:bottom w:val="single" w:sz="6" w:space="0" w:color="auto"/>
              <w:right w:val="single" w:sz="6" w:space="0" w:color="auto"/>
            </w:tcBorders>
            <w:hideMark/>
          </w:tcPr>
          <w:p w14:paraId="4DC2DB97" w14:textId="77777777" w:rsidR="00FB3D7E" w:rsidRPr="003A7334" w:rsidRDefault="00FB3D7E" w:rsidP="00FB3D7E">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A7334">
              <w:rPr>
                <w:rFonts w:ascii="Arial" w:eastAsia="Times New Roman" w:hAnsi="Arial" w:cs="Times New Roman"/>
                <w:sz w:val="18"/>
                <w:szCs w:val="20"/>
                <w:lang w:eastAsia="en-GB"/>
              </w:rPr>
              <w:t>2.92954 m</w:t>
            </w:r>
          </w:p>
        </w:tc>
      </w:tr>
      <w:tr w:rsidR="00FB3D7E" w:rsidRPr="003A7334" w14:paraId="54B93CDA"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08191741" w14:textId="77777777" w:rsidR="00FB3D7E" w:rsidRPr="003A7334" w:rsidRDefault="00FB3D7E" w:rsidP="00FB3D7E">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A7334">
              <w:rPr>
                <w:rFonts w:ascii="Arial" w:eastAsia="Times New Roman" w:hAnsi="Arial" w:cs="Times New Roman"/>
                <w:sz w:val="18"/>
                <w:szCs w:val="20"/>
                <w:lang w:eastAsia="en-GB"/>
              </w:rPr>
              <w:t>-</w:t>
            </w:r>
          </w:p>
        </w:tc>
        <w:tc>
          <w:tcPr>
            <w:tcW w:w="2977" w:type="dxa"/>
            <w:tcBorders>
              <w:top w:val="single" w:sz="6" w:space="0" w:color="auto"/>
              <w:left w:val="single" w:sz="6" w:space="0" w:color="auto"/>
              <w:bottom w:val="single" w:sz="6" w:space="0" w:color="auto"/>
              <w:right w:val="single" w:sz="6" w:space="0" w:color="auto"/>
            </w:tcBorders>
            <w:hideMark/>
          </w:tcPr>
          <w:p w14:paraId="459DE078" w14:textId="77777777" w:rsidR="00FB3D7E" w:rsidRPr="003A7334" w:rsidRDefault="00FB3D7E" w:rsidP="00FB3D7E">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A7334">
              <w:rPr>
                <w:rFonts w:ascii="Arial" w:eastAsia="Times New Roman" w:hAnsi="Arial" w:cs="Times New Roman"/>
                <w:sz w:val="18"/>
                <w:szCs w:val="20"/>
                <w:lang w:eastAsia="en-GB"/>
              </w:rPr>
              <w:t>-</w:t>
            </w:r>
          </w:p>
        </w:tc>
      </w:tr>
      <w:tr w:rsidR="00FB3D7E" w:rsidRPr="003A7334" w14:paraId="348A02D8"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61604831" w14:textId="77777777" w:rsidR="00FB3D7E" w:rsidRPr="003A7334" w:rsidRDefault="00FB3D7E" w:rsidP="00FB3D7E">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A7334">
              <w:rPr>
                <w:rFonts w:ascii="Arial" w:eastAsia="Times New Roman" w:hAnsi="Arial" w:cs="Times New Roman"/>
                <w:sz w:val="18"/>
                <w:szCs w:val="20"/>
                <w:lang w:eastAsia="en-GB"/>
              </w:rPr>
              <w:t>127</w:t>
            </w:r>
          </w:p>
        </w:tc>
        <w:tc>
          <w:tcPr>
            <w:tcW w:w="2977" w:type="dxa"/>
            <w:tcBorders>
              <w:top w:val="single" w:sz="6" w:space="0" w:color="auto"/>
              <w:left w:val="single" w:sz="6" w:space="0" w:color="auto"/>
              <w:bottom w:val="single" w:sz="6" w:space="0" w:color="auto"/>
              <w:right w:val="single" w:sz="6" w:space="0" w:color="auto"/>
            </w:tcBorders>
            <w:hideMark/>
          </w:tcPr>
          <w:p w14:paraId="45BE6734" w14:textId="77777777" w:rsidR="00FB3D7E" w:rsidRPr="003A7334" w:rsidRDefault="00FB3D7E" w:rsidP="00FB3D7E">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A7334">
              <w:rPr>
                <w:rFonts w:ascii="Arial" w:eastAsia="Times New Roman" w:hAnsi="Arial" w:cs="Times New Roman"/>
                <w:sz w:val="18"/>
                <w:szCs w:val="20"/>
                <w:lang w:eastAsia="en-GB"/>
              </w:rPr>
              <w:t>3.40973 m</w:t>
            </w:r>
          </w:p>
        </w:tc>
      </w:tr>
      <w:tr w:rsidR="00FB3D7E" w:rsidRPr="003A7334" w14:paraId="3D04BF61"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2D9BE0DA" w14:textId="77777777" w:rsidR="00FB3D7E" w:rsidRPr="003A7334" w:rsidRDefault="00FB3D7E" w:rsidP="00FB3D7E">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A7334">
              <w:rPr>
                <w:rFonts w:ascii="Arial" w:eastAsia="Times New Roman" w:hAnsi="Arial" w:cs="Times New Roman"/>
                <w:sz w:val="18"/>
                <w:szCs w:val="20"/>
                <w:lang w:eastAsia="en-GB"/>
              </w:rPr>
              <w:t>-</w:t>
            </w:r>
          </w:p>
        </w:tc>
        <w:tc>
          <w:tcPr>
            <w:tcW w:w="2977" w:type="dxa"/>
            <w:tcBorders>
              <w:top w:val="single" w:sz="6" w:space="0" w:color="auto"/>
              <w:left w:val="single" w:sz="6" w:space="0" w:color="auto"/>
              <w:bottom w:val="single" w:sz="6" w:space="0" w:color="auto"/>
              <w:right w:val="single" w:sz="6" w:space="0" w:color="auto"/>
            </w:tcBorders>
            <w:hideMark/>
          </w:tcPr>
          <w:p w14:paraId="500DD081" w14:textId="77777777" w:rsidR="00FB3D7E" w:rsidRPr="003A7334" w:rsidRDefault="00FB3D7E" w:rsidP="00FB3D7E">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A7334">
              <w:rPr>
                <w:rFonts w:ascii="Arial" w:eastAsia="Times New Roman" w:hAnsi="Arial" w:cs="Times New Roman"/>
                <w:sz w:val="18"/>
                <w:szCs w:val="20"/>
                <w:lang w:eastAsia="en-GB"/>
              </w:rPr>
              <w:t>-</w:t>
            </w:r>
          </w:p>
        </w:tc>
      </w:tr>
      <w:tr w:rsidR="00FB3D7E" w:rsidRPr="003A7334" w14:paraId="784C6716" w14:textId="77777777">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7A2EAFE5" w14:textId="77777777" w:rsidR="00FB3D7E" w:rsidRPr="003A7334" w:rsidRDefault="00FB3D7E" w:rsidP="00FB3D7E">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A7334">
              <w:rPr>
                <w:rFonts w:ascii="Arial" w:eastAsia="Times New Roman" w:hAnsi="Arial" w:cs="Times New Roman"/>
                <w:sz w:val="18"/>
                <w:szCs w:val="20"/>
                <w:lang w:eastAsia="en-GB"/>
              </w:rPr>
              <w:t>255</w:t>
            </w:r>
          </w:p>
        </w:tc>
        <w:tc>
          <w:tcPr>
            <w:tcW w:w="2977" w:type="dxa"/>
            <w:tcBorders>
              <w:top w:val="single" w:sz="6" w:space="0" w:color="auto"/>
              <w:left w:val="single" w:sz="6" w:space="0" w:color="auto"/>
              <w:bottom w:val="single" w:sz="6" w:space="0" w:color="auto"/>
              <w:right w:val="single" w:sz="6" w:space="0" w:color="auto"/>
            </w:tcBorders>
            <w:hideMark/>
          </w:tcPr>
          <w:p w14:paraId="6C1EE537" w14:textId="77777777" w:rsidR="00FB3D7E" w:rsidRPr="003A7334" w:rsidRDefault="00FB3D7E" w:rsidP="00FB3D7E">
            <w:pPr>
              <w:keepNext/>
              <w:keepLines/>
              <w:overflowPunct w:val="0"/>
              <w:autoSpaceDE w:val="0"/>
              <w:autoSpaceDN w:val="0"/>
              <w:adjustRightInd w:val="0"/>
              <w:spacing w:after="0" w:line="240" w:lineRule="auto"/>
              <w:jc w:val="center"/>
              <w:rPr>
                <w:rFonts w:ascii="Arial" w:eastAsia="Times New Roman" w:hAnsi="Arial" w:cs="Times New Roman"/>
                <w:sz w:val="18"/>
                <w:szCs w:val="20"/>
                <w:lang w:eastAsia="en-GB"/>
              </w:rPr>
            </w:pPr>
            <w:r w:rsidRPr="003A7334">
              <w:rPr>
                <w:rFonts w:ascii="Arial" w:eastAsia="Times New Roman" w:hAnsi="Arial" w:cs="Times New Roman"/>
                <w:sz w:val="18"/>
                <w:szCs w:val="20"/>
                <w:lang w:eastAsia="en-GB"/>
              </w:rPr>
              <w:t>46.49129 m</w:t>
            </w:r>
          </w:p>
        </w:tc>
      </w:tr>
    </w:tbl>
    <w:p w14:paraId="114CBF89" w14:textId="77777777" w:rsidR="00FB3D7E" w:rsidRPr="003A7334" w:rsidRDefault="00FB3D7E" w:rsidP="0052504E">
      <w:pPr>
        <w:spacing w:before="180"/>
        <w:rPr>
          <w:lang w:val="en-US"/>
        </w:rPr>
      </w:pPr>
      <w:r w:rsidRPr="003A7334">
        <w:rPr>
          <w:lang w:val="en-US"/>
        </w:rPr>
        <w:t xml:space="preserve">In conclusion, reporting of location estimates is supported in the current specifications. Reuse of this reporting facility for Case1 is hence possible, given that a certain location coordinate type from the existing ones is selected. The UE then is enabled to report its local 3D coordinates with origin in a known reference location together with its estimated location uncertainty, both inferred through its AI/ML model. </w:t>
      </w:r>
    </w:p>
    <w:p w14:paraId="485C9361" w14:textId="77777777" w:rsidR="00FB3D7E" w:rsidRPr="003A7334" w:rsidRDefault="00FB3D7E" w:rsidP="0052504E">
      <w:pPr>
        <w:pStyle w:val="RAN4observation0"/>
        <w:contextualSpacing w:val="0"/>
        <w:rPr>
          <w:lang w:val="en-US"/>
        </w:rPr>
      </w:pPr>
      <w:bookmarkStart w:id="38" w:name="_Hlk189850393"/>
      <w:r w:rsidRPr="003A7334">
        <w:rPr>
          <w:lang w:val="en-US"/>
        </w:rPr>
        <w:t>Reporting of location estimates is supported in the current specifications.</w:t>
      </w:r>
    </w:p>
    <w:p w14:paraId="228EDB50" w14:textId="77777777" w:rsidR="00FB3D7E" w:rsidRPr="003A7334" w:rsidRDefault="00FB3D7E" w:rsidP="0052504E">
      <w:pPr>
        <w:pStyle w:val="RAN4observation0"/>
        <w:contextualSpacing w:val="0"/>
        <w:rPr>
          <w:lang w:val="en-US"/>
        </w:rPr>
      </w:pPr>
      <w:bookmarkStart w:id="39" w:name="_Hlk189850407"/>
      <w:bookmarkEnd w:id="38"/>
      <w:r w:rsidRPr="003A7334">
        <w:rPr>
          <w:lang w:val="en-US"/>
        </w:rPr>
        <w:t xml:space="preserve">Reuse of the reporting facility for Case 1 is possible, given that a certain location coordinate type from the existing ones is selected. </w:t>
      </w:r>
    </w:p>
    <w:p w14:paraId="5D805531" w14:textId="77777777" w:rsidR="00FB3D7E" w:rsidRPr="003A7334" w:rsidRDefault="00FB3D7E" w:rsidP="0052504E">
      <w:pPr>
        <w:pStyle w:val="RAN4observation0"/>
        <w:rPr>
          <w:lang w:val="en-US"/>
        </w:rPr>
      </w:pPr>
      <w:bookmarkStart w:id="40" w:name="_Hlk189850421"/>
      <w:bookmarkEnd w:id="39"/>
      <w:r w:rsidRPr="003A7334">
        <w:rPr>
          <w:lang w:val="en-US"/>
        </w:rPr>
        <w:t>The UE is enabled to report its local 3D coordinates with origin in a known reference location together with its estimated location uncertainty, both inferred through its AI/ML model.</w:t>
      </w:r>
    </w:p>
    <w:p w14:paraId="05E2DCA2" w14:textId="7673BCA5" w:rsidR="00FB3D7E" w:rsidRPr="003A7334" w:rsidRDefault="00FB3D7E" w:rsidP="0052504E">
      <w:pPr>
        <w:pStyle w:val="RAN4proposal"/>
        <w:ind w:left="0" w:firstLine="0"/>
        <w:rPr>
          <w:b w:val="0"/>
        </w:rPr>
      </w:pPr>
      <w:bookmarkStart w:id="41" w:name="_Hlk189850437"/>
      <w:bookmarkEnd w:id="40"/>
      <w:r w:rsidRPr="003A7334">
        <w:t>RAN4 to use existing location coordinate reporting to identify positioning accuracy requirements for Case 1.</w:t>
      </w:r>
    </w:p>
    <w:bookmarkEnd w:id="41"/>
    <w:p w14:paraId="6B36D3E5" w14:textId="44B7AF5C" w:rsidR="00FB3D7E" w:rsidRPr="003A7334" w:rsidRDefault="00FB3D7E" w:rsidP="004B7CC2">
      <w:pPr>
        <w:rPr>
          <w:rFonts w:cs="Times New Roman"/>
          <w:b/>
          <w:bCs/>
          <w:u w:val="single"/>
          <w:lang w:val="en-US"/>
        </w:rPr>
      </w:pPr>
      <w:r w:rsidRPr="003A7334">
        <w:rPr>
          <w:rFonts w:cs="Times New Roman"/>
          <w:b/>
          <w:bCs/>
          <w:u w:val="single"/>
          <w:lang w:val="en-US"/>
        </w:rPr>
        <w:t>Testability aspects in Case 1</w:t>
      </w:r>
    </w:p>
    <w:p w14:paraId="316BD601" w14:textId="77777777" w:rsidR="00FB3D7E" w:rsidRPr="003A7334" w:rsidRDefault="00FB3D7E" w:rsidP="00FB3D7E">
      <w:pPr>
        <w:rPr>
          <w:lang w:val="en-US"/>
        </w:rPr>
      </w:pPr>
      <w:r w:rsidRPr="003A7334">
        <w:rPr>
          <w:szCs w:val="20"/>
          <w:lang w:val="en-US"/>
        </w:rPr>
        <w:lastRenderedPageBreak/>
        <w:t xml:space="preserve">In RAN4#110, we discussed the testability of Case 1 where the test metric in Case 1 can be the positioning accuracy.  Therefore, in this paper, </w:t>
      </w:r>
      <w:r w:rsidRPr="003A7334">
        <w:rPr>
          <w:lang w:val="en-US"/>
        </w:rPr>
        <w:t xml:space="preserve">we further discuss the testability aspects of positioning accuracy test metric. </w:t>
      </w:r>
      <w:r w:rsidRPr="003A7334">
        <w:rPr>
          <w:szCs w:val="20"/>
          <w:lang w:val="en-US"/>
        </w:rPr>
        <w:t xml:space="preserve">To define the feasible requirements for Case 1, it is useful to consider a possible test framework with the four essential steps of identification, setting, running, and evaluation as shown in Figure 2. </w:t>
      </w:r>
    </w:p>
    <w:p w14:paraId="10FDA7BA" w14:textId="77777777" w:rsidR="00FB3D7E" w:rsidRPr="003A7334" w:rsidRDefault="00FB3D7E" w:rsidP="00FB3D7E">
      <w:pPr>
        <w:jc w:val="center"/>
        <w:rPr>
          <w:lang w:val="en-US"/>
        </w:rPr>
      </w:pPr>
    </w:p>
    <w:p w14:paraId="6E18495C" w14:textId="77777777" w:rsidR="00FB3D7E" w:rsidRPr="003A7334" w:rsidRDefault="00FB3D7E" w:rsidP="00FB3D7E">
      <w:pPr>
        <w:jc w:val="center"/>
        <w:rPr>
          <w:lang w:val="en-US"/>
        </w:rPr>
      </w:pPr>
      <w:r w:rsidRPr="003A7334">
        <w:rPr>
          <w:noProof/>
          <w:lang w:val="en-US"/>
        </w:rPr>
        <w:drawing>
          <wp:inline distT="0" distB="0" distL="0" distR="0" wp14:anchorId="016B3AEB" wp14:editId="09BFF941">
            <wp:extent cx="5486400" cy="638828"/>
            <wp:effectExtent l="0" t="0" r="19050" b="8890"/>
            <wp:docPr id="1947121139"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34C33081" w14:textId="77777777" w:rsidR="00FB3D7E" w:rsidRPr="003A7334" w:rsidRDefault="00FB3D7E" w:rsidP="00FB3D7E">
      <w:pPr>
        <w:jc w:val="center"/>
        <w:rPr>
          <w:lang w:val="en-US"/>
        </w:rPr>
      </w:pPr>
      <w:bookmarkStart w:id="42" w:name="_Hlk184317748"/>
      <w:r w:rsidRPr="003A7334">
        <w:rPr>
          <w:lang w:val="en-US"/>
        </w:rPr>
        <w:t>Figure 2. Test framework in Case 1</w:t>
      </w:r>
    </w:p>
    <w:bookmarkEnd w:id="42"/>
    <w:p w14:paraId="130A0053" w14:textId="3E458DA0" w:rsidR="00FB3D7E" w:rsidRPr="003A7334" w:rsidRDefault="00FB3D7E" w:rsidP="00FB3D7E">
      <w:pPr>
        <w:rPr>
          <w:lang w:val="en-US"/>
        </w:rPr>
      </w:pPr>
      <w:r w:rsidRPr="003A7334">
        <w:rPr>
          <w:szCs w:val="20"/>
          <w:lang w:val="en-US"/>
        </w:rPr>
        <w:t xml:space="preserve">When AI/ML inference results consist of positioning coordinates, the AI/ML functionality can be verified based on the ground truth. The ground truth may consist of the location point(s) </w:t>
      </w:r>
      <w:r w:rsidRPr="003A7334">
        <w:rPr>
          <w:lang w:val="en-US"/>
        </w:rPr>
        <w:t xml:space="preserve">with known positioning co-ordinates, for example, in form of a test area/grid as shown in Figure 3. To know the co-ordinates of each location point, a PRU (i.e., Positioning Reference Unit location is known to </w:t>
      </w:r>
      <w:proofErr w:type="spellStart"/>
      <w:r w:rsidRPr="003A7334">
        <w:rPr>
          <w:lang w:val="en-US"/>
        </w:rPr>
        <w:t>gNB</w:t>
      </w:r>
      <w:proofErr w:type="spellEnd"/>
      <w:r w:rsidRPr="003A7334">
        <w:rPr>
          <w:lang w:val="en-US"/>
        </w:rPr>
        <w:t xml:space="preserve">/LMF) is placed, or the position co-ordinates of each location point form a known reference location derived by, e.g., using GNSS based positioning. In that case, while UE moves from one location point to another location point, the </w:t>
      </w:r>
      <w:r w:rsidRPr="003A7334">
        <w:rPr>
          <w:szCs w:val="20"/>
          <w:lang w:val="en-US"/>
        </w:rPr>
        <w:t xml:space="preserve">AI/ML inference results at each location corresponding to the location point </w:t>
      </w:r>
      <w:r w:rsidRPr="003A7334">
        <w:rPr>
          <w:lang w:val="en-US"/>
        </w:rPr>
        <w:t>is reported to the test equipment and compared to the ground-truth information for verification of positioning accuracy.</w:t>
      </w:r>
    </w:p>
    <w:p w14:paraId="01BB3D1C" w14:textId="77777777" w:rsidR="00FB3D7E" w:rsidRPr="003A7334" w:rsidRDefault="00FB3D7E" w:rsidP="00FB3D7E">
      <w:pPr>
        <w:jc w:val="center"/>
        <w:rPr>
          <w:lang w:val="en-US"/>
        </w:rPr>
      </w:pPr>
      <w:r w:rsidRPr="003A7334">
        <w:rPr>
          <w:noProof/>
          <w:lang w:val="en-US"/>
        </w:rPr>
        <w:drawing>
          <wp:inline distT="0" distB="0" distL="0" distR="0" wp14:anchorId="24C9E8B7" wp14:editId="75FE1DA3">
            <wp:extent cx="4484318" cy="3579857"/>
            <wp:effectExtent l="0" t="0" r="0" b="1905"/>
            <wp:docPr id="6" name="Picture 6"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screenshot of a computer screen&#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06502" cy="3597567"/>
                    </a:xfrm>
                    <a:prstGeom prst="rect">
                      <a:avLst/>
                    </a:prstGeom>
                    <a:noFill/>
                  </pic:spPr>
                </pic:pic>
              </a:graphicData>
            </a:graphic>
          </wp:inline>
        </w:drawing>
      </w:r>
    </w:p>
    <w:p w14:paraId="0723FD31" w14:textId="519B4746" w:rsidR="00FB3D7E" w:rsidRPr="003A7334" w:rsidRDefault="00B2632C" w:rsidP="0052504E">
      <w:pPr>
        <w:tabs>
          <w:tab w:val="left" w:pos="1134"/>
        </w:tabs>
        <w:rPr>
          <w:lang w:val="en-US"/>
        </w:rPr>
      </w:pPr>
      <w:r w:rsidRPr="003A7334">
        <w:rPr>
          <w:lang w:val="en-US"/>
        </w:rPr>
        <w:tab/>
      </w:r>
      <w:r w:rsidR="00FB3D7E" w:rsidRPr="003A7334">
        <w:rPr>
          <w:lang w:val="en-US"/>
        </w:rPr>
        <w:t>Figure 3. Grid map providing a ground-truth information for inference evaluation</w:t>
      </w:r>
    </w:p>
    <w:p w14:paraId="0AB5061E" w14:textId="77777777" w:rsidR="00FB3D7E" w:rsidRPr="003A7334" w:rsidRDefault="00FB3D7E" w:rsidP="00FB3D7E">
      <w:pPr>
        <w:spacing w:before="240"/>
        <w:rPr>
          <w:lang w:val="en-US"/>
        </w:rPr>
      </w:pPr>
      <w:r w:rsidRPr="003A7334">
        <w:rPr>
          <w:lang w:val="en-US"/>
        </w:rPr>
        <w:t xml:space="preserve">The test setup can be implemented for a field test. If testing is performed in a limited indoor space, the same test setup can be scaled down to be fitted into the laboratory space. For instance, the test map granularity may be further reduced to a certain level depending on the achievable precision of an AI/ML-based positioning technique, and configured bandwidth size, and channel conditions. </w:t>
      </w:r>
    </w:p>
    <w:p w14:paraId="5DB851AD" w14:textId="1DDA4C12" w:rsidR="00FB3D7E" w:rsidRPr="003A7334" w:rsidRDefault="00FB3D7E" w:rsidP="0052504E">
      <w:pPr>
        <w:pStyle w:val="RAN4observation0"/>
        <w:rPr>
          <w:lang w:val="en-US"/>
        </w:rPr>
      </w:pPr>
      <w:bookmarkStart w:id="43" w:name="_Toc146303708"/>
      <w:bookmarkStart w:id="44" w:name="_Hlk189850454"/>
      <w:r w:rsidRPr="003A7334">
        <w:t>Positioning</w:t>
      </w:r>
      <w:r w:rsidRPr="003A7334">
        <w:rPr>
          <w:lang w:val="en-US"/>
        </w:rPr>
        <w:t xml:space="preserve"> accuracy can be verified based on the ground truth which may consist of the location points with known positioning co-ordinates (e.g., PRU or GNSS based).</w:t>
      </w:r>
      <w:bookmarkEnd w:id="43"/>
    </w:p>
    <w:p w14:paraId="032251EA" w14:textId="77777777" w:rsidR="00FB3D7E" w:rsidRPr="003A7334" w:rsidRDefault="00FB3D7E" w:rsidP="0052504E">
      <w:pPr>
        <w:pStyle w:val="RAN4proposal"/>
        <w:ind w:left="0" w:firstLine="0"/>
        <w:rPr>
          <w:lang w:val="en-US" w:eastAsia="ja-JP"/>
        </w:rPr>
      </w:pPr>
      <w:bookmarkStart w:id="45" w:name="_Toc146303709"/>
      <w:bookmarkStart w:id="46" w:name="_Hlk189850467"/>
      <w:bookmarkEnd w:id="44"/>
      <w:r w:rsidRPr="003A7334">
        <w:rPr>
          <w:lang w:val="en-US" w:eastAsia="ja-JP"/>
        </w:rPr>
        <w:t>RAN4 should specify (i) the test mechanisms for positioning accuracy and (ii) the metric for positioning accuracy performance in Case 1.</w:t>
      </w:r>
      <w:bookmarkEnd w:id="45"/>
    </w:p>
    <w:bookmarkEnd w:id="46"/>
    <w:p w14:paraId="56AD3873" w14:textId="77777777" w:rsidR="00FB3D7E" w:rsidRPr="003A7334" w:rsidRDefault="00FB3D7E" w:rsidP="00FB3D7E">
      <w:pPr>
        <w:rPr>
          <w:lang w:val="en-US"/>
        </w:rPr>
      </w:pPr>
      <w:r w:rsidRPr="003A7334">
        <w:rPr>
          <w:lang w:val="en-US"/>
        </w:rPr>
        <w:lastRenderedPageBreak/>
        <w:t>Regarding test mechanisms for positioning accuracy, a grid map in a limited indoor space should be defined to derive the ground truth. The UE is placed on one of these location points and receives PRS resources from a set of TRPs with known location, the set size may be e.g. four. The PRS resources are on the same PFL. The measurement period is derived from the set size of TRPs for single PFL according to TS 38.133. The UE reports its position co-ordinates to the test system (emulating LMF), which compares the reported co-ordinates to ground-truth.</w:t>
      </w:r>
    </w:p>
    <w:p w14:paraId="4E5B87B1" w14:textId="77777777" w:rsidR="00FB3D7E" w:rsidRPr="003A7334" w:rsidRDefault="00FB3D7E" w:rsidP="0052504E">
      <w:pPr>
        <w:pStyle w:val="RAN4proposal"/>
        <w:ind w:left="0" w:firstLine="0"/>
        <w:rPr>
          <w:lang w:val="en-US" w:eastAsia="ja-JP"/>
        </w:rPr>
      </w:pPr>
      <w:bookmarkStart w:id="47" w:name="_Hlk189850482"/>
      <w:r w:rsidRPr="003A7334">
        <w:rPr>
          <w:lang w:val="en-US" w:eastAsia="ja-JP"/>
        </w:rPr>
        <w:t xml:space="preserve">RAN4 to specify a test grid map with known location points in indoor space and an appropriate set of TRPs for the positioning measurement in Case 1.  </w:t>
      </w:r>
    </w:p>
    <w:bookmarkEnd w:id="47"/>
    <w:p w14:paraId="28718212" w14:textId="343571E4" w:rsidR="00FB3D7E" w:rsidRPr="003A7334" w:rsidRDefault="00FB3D7E" w:rsidP="00FB3D7E">
      <w:pPr>
        <w:rPr>
          <w:rFonts w:cs="Times New Roman"/>
          <w:b/>
          <w:szCs w:val="20"/>
          <w:u w:val="single"/>
          <w:lang w:val="en-US"/>
        </w:rPr>
      </w:pPr>
      <w:r w:rsidRPr="003A7334">
        <w:rPr>
          <w:rFonts w:cs="Times New Roman"/>
          <w:b/>
          <w:szCs w:val="20"/>
          <w:u w:val="single"/>
        </w:rPr>
        <w:t>Performance</w:t>
      </w:r>
      <w:r w:rsidRPr="003A7334">
        <w:rPr>
          <w:rFonts w:cs="Times New Roman"/>
          <w:b/>
          <w:szCs w:val="20"/>
          <w:u w:val="single"/>
          <w:lang w:val="en-US"/>
        </w:rPr>
        <w:t xml:space="preserve"> test metric in Case 1</w:t>
      </w:r>
    </w:p>
    <w:p w14:paraId="2597AE2E" w14:textId="77777777" w:rsidR="00FB3D7E" w:rsidRPr="003A7334" w:rsidRDefault="00FB3D7E" w:rsidP="00FB3D7E">
      <w:pPr>
        <w:rPr>
          <w:lang w:val="en-US"/>
        </w:rPr>
      </w:pPr>
      <w:r w:rsidRPr="003A7334">
        <w:rPr>
          <w:lang w:val="en-US"/>
        </w:rPr>
        <w:t xml:space="preserve">Assuming the reuse of the existing location coordinate types, as described above, we observe the following issue depicted in Figure 4 related to how to calculate the positioning error. </w:t>
      </w:r>
    </w:p>
    <w:p w14:paraId="4701D2AF" w14:textId="77777777" w:rsidR="00FB3D7E" w:rsidRPr="003A7334" w:rsidRDefault="00FB3D7E" w:rsidP="00FB3D7E">
      <w:pPr>
        <w:jc w:val="center"/>
        <w:rPr>
          <w:lang w:val="en-US"/>
        </w:rPr>
      </w:pPr>
      <w:r w:rsidRPr="003A7334">
        <w:rPr>
          <w:noProof/>
        </w:rPr>
        <w:drawing>
          <wp:inline distT="0" distB="0" distL="0" distR="0" wp14:anchorId="7ABBE640" wp14:editId="157D2767">
            <wp:extent cx="4254911" cy="2960361"/>
            <wp:effectExtent l="0" t="0" r="0" b="0"/>
            <wp:docPr id="353482996" name="Picture 1" descr="A diagram of a err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482996" name="Picture 1" descr="A diagram of a error&#10;&#10;Description automatically generated"/>
                    <pic:cNvPicPr/>
                  </pic:nvPicPr>
                  <pic:blipFill>
                    <a:blip r:embed="rId21"/>
                    <a:stretch>
                      <a:fillRect/>
                    </a:stretch>
                  </pic:blipFill>
                  <pic:spPr>
                    <a:xfrm>
                      <a:off x="0" y="0"/>
                      <a:ext cx="4263261" cy="2966170"/>
                    </a:xfrm>
                    <a:prstGeom prst="rect">
                      <a:avLst/>
                    </a:prstGeom>
                  </pic:spPr>
                </pic:pic>
              </a:graphicData>
            </a:graphic>
          </wp:inline>
        </w:drawing>
      </w:r>
    </w:p>
    <w:p w14:paraId="2BFC515A" w14:textId="77777777" w:rsidR="00FB3D7E" w:rsidRPr="003A7334" w:rsidRDefault="00FB3D7E" w:rsidP="0052504E">
      <w:pPr>
        <w:rPr>
          <w:lang w:val="en-US"/>
        </w:rPr>
      </w:pPr>
      <w:r w:rsidRPr="003A7334">
        <w:rPr>
          <w:lang w:val="en-US"/>
        </w:rPr>
        <w:t xml:space="preserve">Figure 4. Example of different calculation methods for the 2D positioning error depending on whether to account for UE location uncertainties </w:t>
      </w:r>
      <w:proofErr w:type="spellStart"/>
      <w:r w:rsidRPr="003A7334">
        <w:rPr>
          <w:lang w:val="en-US"/>
        </w:rPr>
        <w:t>Ux</w:t>
      </w:r>
      <w:proofErr w:type="spellEnd"/>
      <w:r w:rsidRPr="003A7334">
        <w:rPr>
          <w:lang w:val="en-US"/>
        </w:rPr>
        <w:t xml:space="preserve"> and Uy.</w:t>
      </w:r>
    </w:p>
    <w:p w14:paraId="09C9B201" w14:textId="77777777" w:rsidR="00FB3D7E" w:rsidRPr="003A7334" w:rsidRDefault="00FB3D7E" w:rsidP="00FB3D7E">
      <w:pPr>
        <w:rPr>
          <w:lang w:val="en-US"/>
        </w:rPr>
      </w:pPr>
      <w:r w:rsidRPr="003A7334">
        <w:rPr>
          <w:lang w:val="en-US"/>
        </w:rPr>
        <w:t xml:space="preserve">The above shown grid map provides the ground-truth information for inference evaluation. The UE reports both its estimated location point and the uncertainty ellipse in case of 2D reporting consisting of semi-axis </w:t>
      </w:r>
      <w:proofErr w:type="spellStart"/>
      <w:r w:rsidRPr="003A7334">
        <w:rPr>
          <w:lang w:val="en-US"/>
        </w:rPr>
        <w:t>Ux</w:t>
      </w:r>
      <w:proofErr w:type="spellEnd"/>
      <w:r w:rsidRPr="003A7334">
        <w:rPr>
          <w:lang w:val="en-US"/>
        </w:rPr>
        <w:t xml:space="preserve"> and Uy. Different calculation methods are possible.</w:t>
      </w:r>
    </w:p>
    <w:p w14:paraId="19BE8EB5" w14:textId="77777777" w:rsidR="00FB3D7E" w:rsidRPr="003A7334" w:rsidRDefault="00FB3D7E" w:rsidP="00FB3D7E">
      <w:pPr>
        <w:numPr>
          <w:ilvl w:val="0"/>
          <w:numId w:val="77"/>
        </w:numPr>
        <w:contextualSpacing/>
        <w:rPr>
          <w:lang w:val="en-US"/>
        </w:rPr>
      </w:pPr>
      <w:r w:rsidRPr="003A7334">
        <w:rPr>
          <w:lang w:val="en-US"/>
        </w:rPr>
        <w:t xml:space="preserve">Error 1 calculation method </w:t>
      </w:r>
      <w:proofErr w:type="gramStart"/>
      <w:r w:rsidRPr="003A7334">
        <w:rPr>
          <w:lang w:val="en-US"/>
        </w:rPr>
        <w:t>takes into account</w:t>
      </w:r>
      <w:proofErr w:type="gramEnd"/>
      <w:r w:rsidRPr="003A7334">
        <w:rPr>
          <w:lang w:val="en-US"/>
        </w:rPr>
        <w:t xml:space="preserve"> the reported location uncertainty and calculates the distance of the closest point of the uncertainty shape to the actual UE location. This refers to a best-case scenario.</w:t>
      </w:r>
    </w:p>
    <w:p w14:paraId="3E756E07" w14:textId="77777777" w:rsidR="00FB3D7E" w:rsidRPr="003A7334" w:rsidRDefault="00FB3D7E" w:rsidP="00FB3D7E">
      <w:pPr>
        <w:numPr>
          <w:ilvl w:val="0"/>
          <w:numId w:val="77"/>
        </w:numPr>
        <w:contextualSpacing/>
        <w:rPr>
          <w:lang w:val="en-US"/>
        </w:rPr>
      </w:pPr>
      <w:r w:rsidRPr="003A7334">
        <w:rPr>
          <w:lang w:val="en-US"/>
        </w:rPr>
        <w:t xml:space="preserve">Error 2 calculation method does not </w:t>
      </w:r>
      <w:proofErr w:type="gramStart"/>
      <w:r w:rsidRPr="003A7334">
        <w:rPr>
          <w:lang w:val="en-US"/>
        </w:rPr>
        <w:t>take into account</w:t>
      </w:r>
      <w:proofErr w:type="gramEnd"/>
      <w:r w:rsidRPr="003A7334">
        <w:rPr>
          <w:lang w:val="en-US"/>
        </w:rPr>
        <w:t xml:space="preserve"> the reported location uncertainty and calculates the distance of the estimated UE location (center of uncertainty shape) without location uncertainties to the actual UE location. This refers to an average scenario.</w:t>
      </w:r>
    </w:p>
    <w:p w14:paraId="3A0AC5D4" w14:textId="77777777" w:rsidR="00FB3D7E" w:rsidRPr="003A7334" w:rsidRDefault="00FB3D7E" w:rsidP="00FB3D7E">
      <w:pPr>
        <w:numPr>
          <w:ilvl w:val="0"/>
          <w:numId w:val="77"/>
        </w:numPr>
        <w:contextualSpacing/>
        <w:rPr>
          <w:lang w:val="en-US"/>
        </w:rPr>
      </w:pPr>
      <w:r w:rsidRPr="003A7334">
        <w:rPr>
          <w:lang w:val="en-US"/>
        </w:rPr>
        <w:t xml:space="preserve">Error 3 calculation method </w:t>
      </w:r>
      <w:proofErr w:type="gramStart"/>
      <w:r w:rsidRPr="003A7334">
        <w:rPr>
          <w:lang w:val="en-US"/>
        </w:rPr>
        <w:t>takes into account</w:t>
      </w:r>
      <w:proofErr w:type="gramEnd"/>
      <w:r w:rsidRPr="003A7334">
        <w:rPr>
          <w:lang w:val="en-US"/>
        </w:rPr>
        <w:t xml:space="preserve"> the reported location uncertainty and calculates the distance of the furthest point of the uncertainty shape to the actual UE location. This refers to a worst-case scenario.</w:t>
      </w:r>
    </w:p>
    <w:p w14:paraId="4A543433" w14:textId="77777777" w:rsidR="00FB3D7E" w:rsidRPr="003A7334" w:rsidRDefault="00FB3D7E" w:rsidP="00FB3D7E">
      <w:pPr>
        <w:rPr>
          <w:lang w:val="en-US"/>
        </w:rPr>
      </w:pPr>
      <w:r w:rsidRPr="003A7334">
        <w:rPr>
          <w:lang w:val="en-US"/>
        </w:rPr>
        <w:t xml:space="preserve">On one hand, performance may be preserved if the actual UE location is covered by the uncertainty shape, on the other side, a UE may ensure this by simply increasing the location uncertainties. The objective, however, is to reduce the uncertainty shape as much as possible. Thus, error calculation methods 2 or 3 are preferred to be used for determining the performance metric for Case 1. </w:t>
      </w:r>
    </w:p>
    <w:p w14:paraId="1B636EBB" w14:textId="77777777" w:rsidR="00FB3D7E" w:rsidRPr="003A7334" w:rsidRDefault="00FB3D7E" w:rsidP="0052504E">
      <w:pPr>
        <w:pStyle w:val="RAN4proposal"/>
        <w:ind w:left="0" w:firstLine="0"/>
        <w:rPr>
          <w:lang w:val="en-US" w:eastAsia="ja-JP"/>
        </w:rPr>
      </w:pPr>
      <w:bookmarkStart w:id="48" w:name="_Hlk189850499"/>
      <w:r w:rsidRPr="003A7334">
        <w:rPr>
          <w:lang w:val="en-US" w:eastAsia="ja-JP"/>
        </w:rPr>
        <w:t>RAN4 to select either error calculation method 2 (without location uncertainty) or 3 (applying worst case uncertainty error) for deriving the performance metric for Case 1.</w:t>
      </w:r>
    </w:p>
    <w:bookmarkEnd w:id="48"/>
    <w:p w14:paraId="509BCC7B" w14:textId="77777777" w:rsidR="00FB3D7E" w:rsidRPr="003A7334" w:rsidRDefault="00FB3D7E" w:rsidP="00FB3D7E">
      <w:pPr>
        <w:rPr>
          <w:lang w:val="en-US"/>
        </w:rPr>
      </w:pPr>
      <w:r w:rsidRPr="003A7334">
        <w:rPr>
          <w:lang w:val="en-US"/>
        </w:rPr>
        <w:t xml:space="preserve">Based on the above and more generally, the metric for positioning accuracy for Case 1 identifies the three-dimensional error e of the absolute reported positioning co-ordinates relative to the evaluated ground truth, i.e. </w:t>
      </w:r>
      <w:proofErr w:type="spellStart"/>
      <w:r w:rsidRPr="003A7334">
        <w:rPr>
          <w:rFonts w:cs="Times New Roman"/>
          <w:lang w:val="en-US"/>
        </w:rPr>
        <w:t>Δ</w:t>
      </w:r>
      <w:r w:rsidRPr="003A7334">
        <w:rPr>
          <w:lang w:val="en-US"/>
        </w:rPr>
        <w:t>x</w:t>
      </w:r>
      <w:proofErr w:type="spellEnd"/>
      <w:r w:rsidRPr="003A7334">
        <w:rPr>
          <w:lang w:val="en-US"/>
        </w:rPr>
        <w:t xml:space="preserve">, </w:t>
      </w:r>
      <w:proofErr w:type="spellStart"/>
      <w:r w:rsidRPr="003A7334">
        <w:rPr>
          <w:rFonts w:cs="Times New Roman"/>
          <w:lang w:val="en-US"/>
        </w:rPr>
        <w:t>Δ</w:t>
      </w:r>
      <w:r w:rsidRPr="003A7334">
        <w:rPr>
          <w:lang w:val="en-US"/>
        </w:rPr>
        <w:t>y</w:t>
      </w:r>
      <w:proofErr w:type="spellEnd"/>
      <w:r w:rsidRPr="003A7334">
        <w:rPr>
          <w:lang w:val="en-US"/>
        </w:rPr>
        <w:t xml:space="preserve"> and </w:t>
      </w:r>
      <w:proofErr w:type="spellStart"/>
      <w:r w:rsidRPr="003A7334">
        <w:rPr>
          <w:rFonts w:cs="Times New Roman"/>
          <w:lang w:val="en-US"/>
        </w:rPr>
        <w:t>Δ</w:t>
      </w:r>
      <w:r w:rsidRPr="003A7334">
        <w:rPr>
          <w:lang w:val="en-US"/>
        </w:rPr>
        <w:t>z</w:t>
      </w:r>
      <w:proofErr w:type="spellEnd"/>
      <w:r w:rsidRPr="003A7334">
        <w:rPr>
          <w:lang w:val="en-US"/>
        </w:rPr>
        <w:t xml:space="preserve">, using a Local Coordinate System (LCS) or a Global Coordinate System (GCS) reference and </w:t>
      </w:r>
    </w:p>
    <w:p w14:paraId="04006EA4" w14:textId="77777777" w:rsidR="00FB3D7E" w:rsidRPr="003A7334" w:rsidRDefault="00FB3D7E" w:rsidP="00FB3D7E">
      <w:pPr>
        <w:numPr>
          <w:ilvl w:val="0"/>
          <w:numId w:val="78"/>
        </w:numPr>
        <w:contextualSpacing/>
        <w:rPr>
          <w:rFonts w:ascii="Symbol" w:hAnsi="Symbol" w:hint="eastAsia"/>
          <w:lang w:val="en-US"/>
        </w:rPr>
      </w:pPr>
      <w:r w:rsidRPr="003A7334">
        <w:rPr>
          <w:lang w:val="en-US"/>
        </w:rPr>
        <w:t xml:space="preserve">the estimated location reported by UE without location uncertainties or </w:t>
      </w:r>
    </w:p>
    <w:p w14:paraId="1FA148E5" w14:textId="77777777" w:rsidR="00FB3D7E" w:rsidRPr="003A7334" w:rsidRDefault="00FB3D7E" w:rsidP="00FB3D7E">
      <w:pPr>
        <w:numPr>
          <w:ilvl w:val="0"/>
          <w:numId w:val="78"/>
        </w:numPr>
        <w:contextualSpacing/>
        <w:rPr>
          <w:rFonts w:ascii="Symbol" w:hAnsi="Symbol" w:hint="eastAsia"/>
          <w:lang w:val="en-US"/>
        </w:rPr>
      </w:pPr>
      <w:r w:rsidRPr="003A7334">
        <w:rPr>
          <w:lang w:val="en-US"/>
        </w:rPr>
        <w:lastRenderedPageBreak/>
        <w:t xml:space="preserve">the estimated location reported by UE offset by the 3D location uncertainties, such that the 3D error distance is maximized. </w:t>
      </w:r>
    </w:p>
    <w:p w14:paraId="09763F54" w14:textId="77777777" w:rsidR="00FB3D7E" w:rsidRPr="003A7334" w:rsidRDefault="00FB3D7E" w:rsidP="00FB3D7E">
      <w:pPr>
        <w:rPr>
          <w:rFonts w:ascii="Symbol" w:hAnsi="Symbol" w:hint="eastAsia"/>
          <w:lang w:val="en-US"/>
        </w:rPr>
      </w:pPr>
      <w:r w:rsidRPr="003A7334">
        <w:rPr>
          <w:lang w:val="en-US"/>
        </w:rPr>
        <w:t>It can be derived according to Eq.1:</w:t>
      </w:r>
    </w:p>
    <w:p w14:paraId="18682D98" w14:textId="77777777" w:rsidR="00FB3D7E" w:rsidRPr="003A7334" w:rsidRDefault="000130A8" w:rsidP="00FB3D7E">
      <w:pPr>
        <w:jc w:val="center"/>
        <w:rPr>
          <w:lang w:val="en-US"/>
        </w:rPr>
      </w:pPr>
      <m:oMath>
        <m:r>
          <w:rPr>
            <w:rFonts w:ascii="Cambria Math" w:hAnsi="Cambria Math"/>
            <w:lang w:val="en-US"/>
          </w:rPr>
          <m:t xml:space="preserve">e= </m:t>
        </m:r>
        <m:rad>
          <m:radPr>
            <m:degHide m:val="1"/>
            <m:ctrlPr>
              <w:rPr>
                <w:rFonts w:ascii="Cambria Math" w:hAnsi="Cambria Math"/>
                <w:i/>
                <w:lang w:val="en-US"/>
              </w:rPr>
            </m:ctrlPr>
          </m:radPr>
          <m:deg/>
          <m:e>
            <m:sSup>
              <m:sSupPr>
                <m:ctrlPr>
                  <w:rPr>
                    <w:rFonts w:ascii="Cambria Math" w:hAnsi="Cambria Math"/>
                    <w:i/>
                    <w:lang w:val="en-US"/>
                  </w:rPr>
                </m:ctrlPr>
              </m:sSupPr>
              <m:e>
                <m:r>
                  <w:rPr>
                    <w:rFonts w:ascii="Cambria Math" w:hAnsi="Cambria Math"/>
                    <w:lang w:val="en-US"/>
                  </w:rPr>
                  <m:t>Δx</m:t>
                </m:r>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Δy</m:t>
                </m:r>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Δz</m:t>
                </m:r>
              </m:e>
              <m:sup>
                <m:r>
                  <w:rPr>
                    <w:rFonts w:ascii="Cambria Math" w:hAnsi="Cambria Math"/>
                    <w:lang w:val="en-US"/>
                  </w:rPr>
                  <m:t>2</m:t>
                </m:r>
              </m:sup>
            </m:sSup>
          </m:e>
        </m:rad>
      </m:oMath>
      <w:r w:rsidR="00FB3D7E" w:rsidRPr="003A7334">
        <w:rPr>
          <w:lang w:val="en-US"/>
        </w:rPr>
        <w:tab/>
        <w:t xml:space="preserve"> (Eq.1)</w:t>
      </w:r>
    </w:p>
    <w:p w14:paraId="62CC1837" w14:textId="55FD0162" w:rsidR="004C6924" w:rsidRPr="003A7334" w:rsidRDefault="00FB3D7E" w:rsidP="0052504E">
      <w:pPr>
        <w:pStyle w:val="RAN4proposal"/>
        <w:ind w:left="0" w:firstLine="0"/>
        <w:rPr>
          <w:lang w:val="en-US" w:eastAsia="ja-JP"/>
        </w:rPr>
      </w:pPr>
      <w:bookmarkStart w:id="49" w:name="_Hlk189850515"/>
      <w:r w:rsidRPr="003A7334">
        <w:rPr>
          <w:lang w:val="en-US" w:eastAsia="ja-JP"/>
        </w:rPr>
        <w:t>RAN4 to select the three-dimensional error e of the absolute reported positioning co-ordinates relative to the evaluated ground truth as performance metric for the positioning accuracy in Case 1.</w:t>
      </w:r>
    </w:p>
    <w:bookmarkEnd w:id="49"/>
    <w:p w14:paraId="4B190E42" w14:textId="0CBB38A0" w:rsidR="00FB3D7E" w:rsidRPr="003A7334" w:rsidRDefault="001D337B" w:rsidP="0052504E">
      <w:pPr>
        <w:pStyle w:val="RAN4H3"/>
        <w:numPr>
          <w:ilvl w:val="0"/>
          <w:numId w:val="0"/>
        </w:numPr>
        <w:rPr>
          <w:lang w:val="en-US"/>
        </w:rPr>
      </w:pPr>
      <w:r w:rsidRPr="003A7334">
        <w:rPr>
          <w:lang w:val="en-US"/>
        </w:rPr>
        <w:t>2.4.3</w:t>
      </w:r>
      <w:r w:rsidRPr="003A7334">
        <w:rPr>
          <w:lang w:val="en-US"/>
        </w:rPr>
        <w:tab/>
      </w:r>
      <w:r w:rsidR="00FB3D7E" w:rsidRPr="003A7334">
        <w:rPr>
          <w:lang w:val="en-US"/>
        </w:rPr>
        <w:t xml:space="preserve">UE-assisted positioning </w:t>
      </w:r>
    </w:p>
    <w:p w14:paraId="1B44D6E4" w14:textId="77777777" w:rsidR="00FB3D7E" w:rsidRPr="003A7334" w:rsidRDefault="00FB3D7E" w:rsidP="00FB3D7E">
      <w:pPr>
        <w:rPr>
          <w:lang w:val="en-US"/>
        </w:rPr>
      </w:pPr>
      <w:r w:rsidRPr="003A7334">
        <w:rPr>
          <w:lang w:val="en-US"/>
        </w:rPr>
        <w:t>This section discusses testability aspects and performance test metric in the use cases with a UE-side model (use cases 2a/2b).</w:t>
      </w:r>
    </w:p>
    <w:p w14:paraId="3AF4A54C" w14:textId="17276BB8" w:rsidR="00FB3D7E" w:rsidRPr="003A7334" w:rsidRDefault="00FB3D7E" w:rsidP="00FB3D7E">
      <w:pPr>
        <w:rPr>
          <w:rFonts w:ascii="Arial" w:hAnsi="Arial" w:cs="Arial"/>
          <w:sz w:val="24"/>
          <w:lang w:val="en-US"/>
        </w:rPr>
      </w:pPr>
      <w:r w:rsidRPr="003A7334">
        <w:rPr>
          <w:b/>
          <w:u w:val="single"/>
        </w:rPr>
        <w:t>Testability aspects and Performance test metric in Case 2a / Case 2b</w:t>
      </w:r>
    </w:p>
    <w:p w14:paraId="56761E7D" w14:textId="77777777" w:rsidR="00FB3D7E" w:rsidRPr="003A7334" w:rsidRDefault="00FB3D7E" w:rsidP="00FB3D7E">
      <w:r w:rsidRPr="003A7334">
        <w:t>RAN4#112 discussed reported metrics for Case 2a and Case 2b and achieved following agreements.</w:t>
      </w:r>
    </w:p>
    <w:tbl>
      <w:tblPr>
        <w:tblStyle w:val="TableGrid1"/>
        <w:tblW w:w="0" w:type="auto"/>
        <w:tblLook w:val="04A0" w:firstRow="1" w:lastRow="0" w:firstColumn="1" w:lastColumn="0" w:noHBand="0" w:noVBand="1"/>
      </w:tblPr>
      <w:tblGrid>
        <w:gridCol w:w="9617"/>
      </w:tblGrid>
      <w:tr w:rsidR="00FB3D7E" w:rsidRPr="003A7334" w14:paraId="59F0E88B" w14:textId="77777777">
        <w:tc>
          <w:tcPr>
            <w:tcW w:w="9617" w:type="dxa"/>
          </w:tcPr>
          <w:p w14:paraId="0C7C7F00" w14:textId="77777777" w:rsidR="00FB3D7E" w:rsidRPr="003A7334" w:rsidRDefault="00FB3D7E" w:rsidP="00FB3D7E">
            <w:pPr>
              <w:rPr>
                <w:b/>
                <w:u w:val="single"/>
              </w:rPr>
            </w:pPr>
            <w:r w:rsidRPr="003A7334">
              <w:rPr>
                <w:b/>
                <w:u w:val="single"/>
              </w:rPr>
              <w:t>Issue 3-3: Reported metrics for case 2a</w:t>
            </w:r>
          </w:p>
          <w:p w14:paraId="1F20D175" w14:textId="77777777" w:rsidR="00FB3D7E" w:rsidRPr="003A7334" w:rsidRDefault="00FB3D7E" w:rsidP="00FB3D7E">
            <w:pPr>
              <w:rPr>
                <w:iCs/>
              </w:rPr>
            </w:pPr>
            <w:r w:rsidRPr="003A7334">
              <w:rPr>
                <w:iCs/>
              </w:rPr>
              <w:t>Agreement:</w:t>
            </w:r>
          </w:p>
          <w:p w14:paraId="491040A8" w14:textId="77777777" w:rsidR="00FB3D7E" w:rsidRPr="003A7334" w:rsidRDefault="00FB3D7E" w:rsidP="00FB3D7E">
            <w:pPr>
              <w:numPr>
                <w:ilvl w:val="0"/>
                <w:numId w:val="75"/>
              </w:numPr>
              <w:rPr>
                <w:iCs/>
                <w:lang w:val="en-US"/>
              </w:rPr>
            </w:pPr>
            <w:r w:rsidRPr="003A7334">
              <w:rPr>
                <w:iCs/>
                <w:lang w:val="en-US"/>
              </w:rPr>
              <w:t>RAN4 will take existing requirements for existing metrics as baseline</w:t>
            </w:r>
          </w:p>
          <w:p w14:paraId="0F8D4DFE" w14:textId="77777777" w:rsidR="00FB3D7E" w:rsidRPr="003A7334" w:rsidRDefault="00FB3D7E" w:rsidP="00FB3D7E">
            <w:pPr>
              <w:numPr>
                <w:ilvl w:val="1"/>
                <w:numId w:val="75"/>
              </w:numPr>
              <w:rPr>
                <w:iCs/>
                <w:lang w:val="en-US"/>
              </w:rPr>
            </w:pPr>
            <w:r w:rsidRPr="003A7334">
              <w:rPr>
                <w:iCs/>
                <w:lang w:val="en-US"/>
              </w:rPr>
              <w:t>FFS whether to revisit these requirements</w:t>
            </w:r>
          </w:p>
          <w:p w14:paraId="3AF5BE66" w14:textId="77777777" w:rsidR="00FB3D7E" w:rsidRPr="003A7334" w:rsidRDefault="00FB3D7E" w:rsidP="00FB3D7E">
            <w:pPr>
              <w:numPr>
                <w:ilvl w:val="0"/>
                <w:numId w:val="75"/>
              </w:numPr>
              <w:rPr>
                <w:iCs/>
                <w:lang w:val="en-US"/>
              </w:rPr>
            </w:pPr>
            <w:r w:rsidRPr="003A7334">
              <w:rPr>
                <w:iCs/>
                <w:lang w:val="en-US"/>
              </w:rPr>
              <w:t>RAN4 will study how to define requirement for any new reported metrics</w:t>
            </w:r>
          </w:p>
          <w:p w14:paraId="00962095" w14:textId="77777777" w:rsidR="00FB3D7E" w:rsidRPr="003A7334" w:rsidRDefault="00FB3D7E" w:rsidP="00FB3D7E">
            <w:pPr>
              <w:numPr>
                <w:ilvl w:val="1"/>
                <w:numId w:val="75"/>
              </w:numPr>
              <w:rPr>
                <w:iCs/>
                <w:lang w:val="en-US"/>
              </w:rPr>
            </w:pPr>
            <w:r w:rsidRPr="003A7334">
              <w:rPr>
                <w:iCs/>
                <w:lang w:val="en-US"/>
              </w:rPr>
              <w:t xml:space="preserve">FFS how to define requirements for LOS/NLOS </w:t>
            </w:r>
          </w:p>
          <w:p w14:paraId="1A6C9939" w14:textId="77777777" w:rsidR="00FB3D7E" w:rsidRPr="003A7334" w:rsidRDefault="00FB3D7E" w:rsidP="00FB3D7E"/>
          <w:p w14:paraId="533ECFD0" w14:textId="77777777" w:rsidR="00FB3D7E" w:rsidRPr="003A7334" w:rsidRDefault="00FB3D7E" w:rsidP="00FB3D7E">
            <w:pPr>
              <w:rPr>
                <w:b/>
                <w:u w:val="single"/>
              </w:rPr>
            </w:pPr>
            <w:r w:rsidRPr="003A7334">
              <w:rPr>
                <w:b/>
                <w:u w:val="single"/>
              </w:rPr>
              <w:t>Issue 3-5: Reported metrics for case 2b</w:t>
            </w:r>
          </w:p>
          <w:p w14:paraId="2BB73512" w14:textId="77777777" w:rsidR="00FB3D7E" w:rsidRPr="003A7334" w:rsidRDefault="00FB3D7E" w:rsidP="00FB3D7E">
            <w:pPr>
              <w:rPr>
                <w:iCs/>
              </w:rPr>
            </w:pPr>
            <w:r w:rsidRPr="003A7334">
              <w:rPr>
                <w:iCs/>
              </w:rPr>
              <w:t>Agreement:</w:t>
            </w:r>
          </w:p>
          <w:p w14:paraId="2E7BAEE2" w14:textId="77777777" w:rsidR="00FB3D7E" w:rsidRPr="003A7334" w:rsidRDefault="00FB3D7E" w:rsidP="00FB3D7E">
            <w:pPr>
              <w:spacing w:after="120"/>
              <w:rPr>
                <w:iCs/>
              </w:rPr>
            </w:pPr>
            <w:r w:rsidRPr="003A7334">
              <w:rPr>
                <w:iCs/>
              </w:rPr>
              <w:t>postpone discussion on what and how to define requirements until RAN1 agrees to what metrics are reported.</w:t>
            </w:r>
          </w:p>
        </w:tc>
      </w:tr>
    </w:tbl>
    <w:p w14:paraId="0A16118A" w14:textId="77777777" w:rsidR="00FB3D7E" w:rsidRPr="003A7334" w:rsidRDefault="00FB3D7E" w:rsidP="00FB3D7E">
      <w:pPr>
        <w:spacing w:after="0"/>
      </w:pPr>
    </w:p>
    <w:p w14:paraId="0BAB83F9" w14:textId="77777777" w:rsidR="00FB3D7E" w:rsidRPr="003A7334" w:rsidRDefault="00FB3D7E" w:rsidP="00FB3D7E">
      <w:pPr>
        <w:rPr>
          <w:b/>
          <w:u w:val="single"/>
        </w:rPr>
      </w:pPr>
      <w:r w:rsidRPr="003A7334">
        <w:rPr>
          <w:b/>
          <w:u w:val="single"/>
        </w:rPr>
        <w:t>Case 2a</w:t>
      </w:r>
    </w:p>
    <w:p w14:paraId="4DF29AB5" w14:textId="77777777" w:rsidR="00FB3D7E" w:rsidRPr="003A7334" w:rsidRDefault="00FB3D7E" w:rsidP="00FB3D7E">
      <w:r w:rsidRPr="003A7334">
        <w:t>RAN1#116 meeting agreed that LOS/NLOS indicator and/or timing information are supported for reporting in AI/ML assisted positioning Case 2a.</w:t>
      </w:r>
    </w:p>
    <w:tbl>
      <w:tblPr>
        <w:tblStyle w:val="TableGrid1"/>
        <w:tblW w:w="0" w:type="auto"/>
        <w:tblLook w:val="04A0" w:firstRow="1" w:lastRow="0" w:firstColumn="1" w:lastColumn="0" w:noHBand="0" w:noVBand="1"/>
      </w:tblPr>
      <w:tblGrid>
        <w:gridCol w:w="9617"/>
      </w:tblGrid>
      <w:tr w:rsidR="00FB3D7E" w:rsidRPr="003A7334" w14:paraId="6DEBB986" w14:textId="77777777">
        <w:tc>
          <w:tcPr>
            <w:tcW w:w="9617" w:type="dxa"/>
          </w:tcPr>
          <w:p w14:paraId="6F25F4E2" w14:textId="77777777" w:rsidR="00FB3D7E" w:rsidRPr="003A7334" w:rsidRDefault="00FB3D7E" w:rsidP="00FB3D7E">
            <w:pPr>
              <w:rPr>
                <w:rFonts w:eastAsia="DengXian"/>
                <w:b/>
                <w:bCs/>
                <w:lang w:eastAsia="zh-CN"/>
              </w:rPr>
            </w:pPr>
            <w:r w:rsidRPr="003A7334">
              <w:rPr>
                <w:rFonts w:eastAsia="DengXian" w:hint="eastAsia"/>
                <w:b/>
                <w:bCs/>
                <w:lang w:eastAsia="zh-CN"/>
              </w:rPr>
              <w:t>A</w:t>
            </w:r>
            <w:r w:rsidRPr="003A7334">
              <w:rPr>
                <w:rFonts w:eastAsia="DengXian"/>
                <w:b/>
                <w:bCs/>
                <w:lang w:eastAsia="zh-CN"/>
              </w:rPr>
              <w:t>greement</w:t>
            </w:r>
          </w:p>
          <w:p w14:paraId="1E3067DB" w14:textId="77777777" w:rsidR="00FB3D7E" w:rsidRPr="003A7334" w:rsidRDefault="00FB3D7E" w:rsidP="00FB3D7E">
            <w:r w:rsidRPr="003A7334">
              <w:t xml:space="preserve">For AI/ML assisted positioning Case 2a, at least LOS/NLOS indicator and/or timing information are supported for reporting. </w:t>
            </w:r>
          </w:p>
          <w:p w14:paraId="420D09CF" w14:textId="77777777" w:rsidR="00FB3D7E" w:rsidRPr="003A7334" w:rsidRDefault="00FB3D7E" w:rsidP="00FB3D7E">
            <w:pPr>
              <w:widowControl w:val="0"/>
              <w:numPr>
                <w:ilvl w:val="0"/>
                <w:numId w:val="73"/>
              </w:numPr>
              <w:jc w:val="both"/>
            </w:pPr>
            <w:r w:rsidRPr="003A7334">
              <w:t>If LOS/NLOS indicator is reported, the indicator can be reported as soft indicator or hard indicator as defined in 38.214.</w:t>
            </w:r>
          </w:p>
          <w:p w14:paraId="093E2E75" w14:textId="77777777" w:rsidR="00FB3D7E" w:rsidRPr="003A7334" w:rsidRDefault="00FB3D7E" w:rsidP="00FB3D7E">
            <w:pPr>
              <w:widowControl w:val="0"/>
              <w:numPr>
                <w:ilvl w:val="0"/>
                <w:numId w:val="73"/>
              </w:numPr>
              <w:jc w:val="both"/>
            </w:pPr>
            <w:r w:rsidRPr="003A7334">
              <w:t>If timing information is reported, the timing information at least can be reported via DL RSTD or UE Rx-Tx time difference as defined in 38.215.</w:t>
            </w:r>
          </w:p>
          <w:p w14:paraId="3188F354" w14:textId="77777777" w:rsidR="00FB3D7E" w:rsidRPr="003A7334" w:rsidRDefault="00FB3D7E" w:rsidP="00FB3D7E">
            <w:pPr>
              <w:widowControl w:val="0"/>
              <w:numPr>
                <w:ilvl w:val="0"/>
                <w:numId w:val="73"/>
              </w:numPr>
              <w:jc w:val="both"/>
              <w:rPr>
                <w:szCs w:val="20"/>
              </w:rPr>
            </w:pPr>
            <w:r w:rsidRPr="003A7334">
              <w:t>Note: details of the report are pending further discussion.</w:t>
            </w:r>
          </w:p>
        </w:tc>
      </w:tr>
    </w:tbl>
    <w:p w14:paraId="07394BFC" w14:textId="77777777" w:rsidR="00FB3D7E" w:rsidRPr="003A7334" w:rsidRDefault="00FB3D7E" w:rsidP="00FB3D7E">
      <w:pPr>
        <w:spacing w:after="0"/>
        <w:rPr>
          <w:szCs w:val="20"/>
        </w:rPr>
      </w:pPr>
    </w:p>
    <w:p w14:paraId="3C24B13A" w14:textId="77777777" w:rsidR="00FB3D7E" w:rsidRPr="003A7334" w:rsidRDefault="00FB3D7E" w:rsidP="00FB3D7E">
      <w:pPr>
        <w:rPr>
          <w:szCs w:val="20"/>
        </w:rPr>
      </w:pPr>
      <w:r w:rsidRPr="003A7334">
        <w:rPr>
          <w:szCs w:val="20"/>
        </w:rPr>
        <w:t>LOS/NLOS indicator can be considered as an intermediate performance metric for case 2a -</w:t>
      </w:r>
      <w:r w:rsidRPr="003A7334">
        <w:t xml:space="preserve"> </w:t>
      </w:r>
      <w:r w:rsidRPr="003A7334">
        <w:rPr>
          <w:szCs w:val="20"/>
        </w:rPr>
        <w:t xml:space="preserve">UE-assisted/LMF-based positioning with UE-side model, AI/ML-assisted positioning. </w:t>
      </w:r>
    </w:p>
    <w:p w14:paraId="66AFDE20" w14:textId="55FF454F" w:rsidR="00FB3D7E" w:rsidRPr="003A7334" w:rsidRDefault="00FB3D7E" w:rsidP="00FB3D7E">
      <w:pPr>
        <w:rPr>
          <w:szCs w:val="20"/>
        </w:rPr>
      </w:pPr>
      <w:r w:rsidRPr="003A7334">
        <w:rPr>
          <w:szCs w:val="20"/>
        </w:rPr>
        <w:t xml:space="preserve">LOS/NLOS reporting from UE to LMF is already supported for NR positioning in Rel-17. However, when the AI/ML model/ functionality inference is the LOS/NLOS indicator, it should be treated as an intermediate performance metric and specify the minimum performance requirements. Otherwise, LOS/ NLOS indicator used as one of the inputs to the positioning algorithm at LMF will have impact on the positioning accuracy. </w:t>
      </w:r>
    </w:p>
    <w:p w14:paraId="2CF76CBE" w14:textId="7F703A06" w:rsidR="00FB3D7E" w:rsidRPr="003A7334" w:rsidRDefault="00FB3D7E" w:rsidP="0052504E">
      <w:pPr>
        <w:pStyle w:val="RAN4proposal"/>
        <w:ind w:left="0" w:firstLine="0"/>
        <w:rPr>
          <w:lang w:val="en-US" w:eastAsia="ja-JP"/>
        </w:rPr>
      </w:pPr>
      <w:bookmarkStart w:id="50" w:name="_Hlk189850532"/>
      <w:r w:rsidRPr="003A7334">
        <w:rPr>
          <w:lang w:val="en-US" w:eastAsia="ja-JP"/>
        </w:rPr>
        <w:t>LOS/NLOS indicator should be considered as an intermediate performance metric for case 2a (UE-assisted/LMF-based positioning with UE-side model, AI/ML-assisted positioning).</w:t>
      </w:r>
    </w:p>
    <w:bookmarkEnd w:id="50"/>
    <w:p w14:paraId="2B137BFB" w14:textId="66473F64" w:rsidR="00FB3D7E" w:rsidRPr="003A7334" w:rsidRDefault="00FB3D7E" w:rsidP="00FB3D7E">
      <w:pPr>
        <w:rPr>
          <w:szCs w:val="20"/>
        </w:rPr>
      </w:pPr>
      <w:r w:rsidRPr="003A7334">
        <w:rPr>
          <w:szCs w:val="20"/>
        </w:rPr>
        <w:t xml:space="preserve">LOS/NLOS indicator can be verified based on single path channel and/or multipath channels considering the path loss thresholds and exponents etc. One way of extracting the ground truth is by emulating single path channel for LOS and multipath channel for NLOS by placing the obstructions between UE and the TRP(s) </w:t>
      </w:r>
      <w:proofErr w:type="gramStart"/>
      <w:r w:rsidRPr="003A7334">
        <w:rPr>
          <w:szCs w:val="20"/>
        </w:rPr>
        <w:t>and also</w:t>
      </w:r>
      <w:proofErr w:type="gramEnd"/>
      <w:r w:rsidRPr="003A7334">
        <w:rPr>
          <w:szCs w:val="20"/>
        </w:rPr>
        <w:t xml:space="preserve"> by emulating the different propagation conditions as shown in </w:t>
      </w:r>
      <w:r w:rsidR="0000706D" w:rsidRPr="003A7334">
        <w:rPr>
          <w:szCs w:val="20"/>
        </w:rPr>
        <w:t>Figure 5</w:t>
      </w:r>
      <w:r w:rsidRPr="003A7334">
        <w:rPr>
          <w:szCs w:val="20"/>
        </w:rPr>
        <w:t>. This intermediate KPI verification will ensure that the minimum performance requirements are met by the AI/ML model/functionality.</w:t>
      </w:r>
    </w:p>
    <w:p w14:paraId="2588268D" w14:textId="77777777" w:rsidR="00FB3D7E" w:rsidRPr="003A7334" w:rsidRDefault="00FB3D7E" w:rsidP="00FB3D7E">
      <w:r w:rsidRPr="003A7334">
        <w:rPr>
          <w:noProof/>
          <w:szCs w:val="20"/>
        </w:rPr>
        <w:lastRenderedPageBreak/>
        <w:drawing>
          <wp:inline distT="0" distB="0" distL="0" distR="0" wp14:anchorId="7D5D6186" wp14:editId="027339FC">
            <wp:extent cx="6113145" cy="2840990"/>
            <wp:effectExtent l="0" t="0" r="1905" b="0"/>
            <wp:docPr id="7" name="Picture 7" descr="A diagram of a reflection and refle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diagram of a reflection and reflection&#10;&#10;Description automatically generated"/>
                    <pic:cNvPicPr/>
                  </pic:nvPicPr>
                  <pic:blipFill>
                    <a:blip r:embed="rId22"/>
                    <a:stretch>
                      <a:fillRect/>
                    </a:stretch>
                  </pic:blipFill>
                  <pic:spPr>
                    <a:xfrm>
                      <a:off x="0" y="0"/>
                      <a:ext cx="6113145" cy="2840990"/>
                    </a:xfrm>
                    <a:prstGeom prst="rect">
                      <a:avLst/>
                    </a:prstGeom>
                  </pic:spPr>
                </pic:pic>
              </a:graphicData>
            </a:graphic>
          </wp:inline>
        </w:drawing>
      </w:r>
    </w:p>
    <w:p w14:paraId="4B21FFD3" w14:textId="7E227895" w:rsidR="00AA7EE9" w:rsidRPr="003A7334" w:rsidRDefault="00AA7EE9" w:rsidP="0052504E">
      <w:pPr>
        <w:spacing w:line="240" w:lineRule="auto"/>
      </w:pPr>
      <w:r w:rsidRPr="003A7334">
        <w:t xml:space="preserve">Figure 5: </w:t>
      </w:r>
      <w:r w:rsidR="0083160A" w:rsidRPr="003A7334">
        <w:t xml:space="preserve">Emulating single path channel for LOS </w:t>
      </w:r>
      <w:r w:rsidR="00554D3E" w:rsidRPr="003A7334">
        <w:t xml:space="preserve">(left) </w:t>
      </w:r>
      <w:r w:rsidR="0083160A" w:rsidRPr="003A7334">
        <w:t xml:space="preserve">and multipath channel for NLOS </w:t>
      </w:r>
      <w:r w:rsidR="00554D3E" w:rsidRPr="003A7334">
        <w:t xml:space="preserve">(right) </w:t>
      </w:r>
      <w:r w:rsidR="0083160A" w:rsidRPr="003A7334">
        <w:t xml:space="preserve">by placing obstructions between </w:t>
      </w:r>
      <w:r w:rsidR="00D83712" w:rsidRPr="003A7334">
        <w:t>Transmitter</w:t>
      </w:r>
      <w:r w:rsidR="0083160A" w:rsidRPr="003A7334">
        <w:t xml:space="preserve"> and </w:t>
      </w:r>
      <w:r w:rsidR="00493B3C" w:rsidRPr="003A7334">
        <w:t>DUT</w:t>
      </w:r>
      <w:r w:rsidR="00A16BB1" w:rsidRPr="003A7334">
        <w:t>.</w:t>
      </w:r>
    </w:p>
    <w:p w14:paraId="733BA4F2" w14:textId="0EC588E9" w:rsidR="00FB3D7E" w:rsidRPr="003A7334" w:rsidRDefault="00FB3D7E" w:rsidP="00FB3D7E">
      <w:pPr>
        <w:spacing w:after="180" w:line="240" w:lineRule="auto"/>
      </w:pPr>
      <w:r w:rsidRPr="003A7334">
        <w:t>Validation of LOS/NLOS inference can be performed based on the labelled data. Labelled data can be generated by extracting the ground truth based on legacy LOS/NLOS estimation methods using a calibrated device capable of precisely indicating the ratio of received LOS/NLOS signals.</w:t>
      </w:r>
    </w:p>
    <w:p w14:paraId="5233BAD2" w14:textId="5186EA88" w:rsidR="00FB3D7E" w:rsidRPr="003A7334" w:rsidRDefault="00FB3D7E" w:rsidP="0052504E">
      <w:pPr>
        <w:pStyle w:val="RAN4observation0"/>
        <w:rPr>
          <w:rFonts w:eastAsia="Yu Mincho"/>
          <w:lang w:eastAsia="ja-JP"/>
        </w:rPr>
      </w:pPr>
      <w:bookmarkStart w:id="51" w:name="_Hlk189850545"/>
      <w:r w:rsidRPr="003A7334">
        <w:t>LOS/NLOS as an intermediate metric/KPI can be considered for assisted AI/ML positioning. LOS/NLOS metric/KPI validation requires labelled data.</w:t>
      </w:r>
    </w:p>
    <w:p w14:paraId="0DEDA72F" w14:textId="385EAA7D" w:rsidR="00FB3D7E" w:rsidRPr="003A7334" w:rsidRDefault="00FB3D7E" w:rsidP="0052504E">
      <w:pPr>
        <w:pStyle w:val="RAN4proposal"/>
        <w:ind w:left="0" w:firstLine="0"/>
        <w:rPr>
          <w:lang w:val="en-US" w:eastAsia="ja-JP"/>
        </w:rPr>
      </w:pPr>
      <w:bookmarkStart w:id="52" w:name="_Hlk189850556"/>
      <w:bookmarkEnd w:id="51"/>
      <w:r w:rsidRPr="003A7334">
        <w:rPr>
          <w:lang w:val="en-US" w:eastAsia="ja-JP"/>
        </w:rPr>
        <w:t>LOS/ NLOS metric/ KPI labelled data to be generated for Case 2a based on the ground truth extraction using the legacy methods with the help of a well calibrated device capable of precisely indicating the ratio of received LOS/NLOS signals.</w:t>
      </w:r>
    </w:p>
    <w:bookmarkEnd w:id="52"/>
    <w:p w14:paraId="713364E7" w14:textId="77777777" w:rsidR="00FB3D7E" w:rsidRPr="003A7334" w:rsidRDefault="00FB3D7E" w:rsidP="00FB3D7E">
      <w:pPr>
        <w:rPr>
          <w:b/>
          <w:u w:val="single"/>
        </w:rPr>
      </w:pPr>
      <w:r w:rsidRPr="003A7334">
        <w:rPr>
          <w:b/>
          <w:u w:val="single"/>
        </w:rPr>
        <w:t>Case 2b</w:t>
      </w:r>
    </w:p>
    <w:p w14:paraId="6FBDEC8E" w14:textId="6C8FCD76" w:rsidR="00B8014F" w:rsidRPr="003A7334" w:rsidRDefault="00FB3D7E" w:rsidP="00FB3D7E">
      <w:r w:rsidRPr="003A7334">
        <w:t>RAN1#11</w:t>
      </w:r>
      <w:r w:rsidR="008C0DD3" w:rsidRPr="003A7334">
        <w:t>9</w:t>
      </w:r>
      <w:r w:rsidRPr="003A7334">
        <w:t xml:space="preserve"> </w:t>
      </w:r>
      <w:r w:rsidR="008C0DD3" w:rsidRPr="003A7334">
        <w:t>has achieved fu</w:t>
      </w:r>
      <w:r w:rsidR="004543AB" w:rsidRPr="003A7334">
        <w:t>rther agreements on sample</w:t>
      </w:r>
      <w:r w:rsidR="00AF7740" w:rsidRPr="003A7334">
        <w:t>-</w:t>
      </w:r>
      <w:r w:rsidR="004543AB" w:rsidRPr="003A7334">
        <w:t xml:space="preserve">based </w:t>
      </w:r>
      <w:r w:rsidR="00AF7740" w:rsidRPr="003A7334">
        <w:t xml:space="preserve">measurements </w:t>
      </w:r>
      <w:r w:rsidR="00005702" w:rsidRPr="003A7334">
        <w:t xml:space="preserve">for Case 3b. For Case 2b the discussion is </w:t>
      </w:r>
      <w:r w:rsidR="00081DF5" w:rsidRPr="003A7334">
        <w:t xml:space="preserve">ongoing in RAN1, </w:t>
      </w:r>
      <w:r w:rsidR="00115E30" w:rsidRPr="003A7334">
        <w:t xml:space="preserve">whether </w:t>
      </w:r>
      <w:r w:rsidR="005B1D82" w:rsidRPr="003A7334">
        <w:t>sample</w:t>
      </w:r>
      <w:r w:rsidR="00094E2B" w:rsidRPr="003A7334">
        <w:t xml:space="preserve">-based measurements </w:t>
      </w:r>
      <w:r w:rsidR="006239D1" w:rsidRPr="003A7334">
        <w:t>for channel res</w:t>
      </w:r>
      <w:r w:rsidR="00E96339" w:rsidRPr="003A7334">
        <w:t xml:space="preserve">ponse, PDP and </w:t>
      </w:r>
      <w:r w:rsidR="00E55100" w:rsidRPr="003A7334">
        <w:t>DP</w:t>
      </w:r>
      <w:r w:rsidR="00E96339" w:rsidRPr="003A7334">
        <w:t xml:space="preserve"> </w:t>
      </w:r>
      <w:r w:rsidR="001F207D" w:rsidRPr="003A7334">
        <w:t xml:space="preserve">should be introduced in addition to existing </w:t>
      </w:r>
      <w:r w:rsidR="003B25FD" w:rsidRPr="003A7334">
        <w:t xml:space="preserve">legacy Rel-18 </w:t>
      </w:r>
      <w:r w:rsidR="001F207D" w:rsidRPr="003A7334">
        <w:t>path-based measurements.</w:t>
      </w:r>
    </w:p>
    <w:p w14:paraId="57E975FC" w14:textId="4CB4E51B" w:rsidR="00D84960" w:rsidRPr="003A7334" w:rsidRDefault="00D84960" w:rsidP="00D84960">
      <w:pPr>
        <w:rPr>
          <w:rFonts w:eastAsia="Calibri" w:cs="Times New Roman"/>
          <w:szCs w:val="20"/>
          <w:lang w:val="en-US"/>
        </w:rPr>
      </w:pPr>
      <w:r w:rsidRPr="003A7334">
        <w:rPr>
          <w:rFonts w:eastAsia="Calibri" w:cs="Times New Roman"/>
          <w:szCs w:val="20"/>
          <w:lang w:val="en-US"/>
        </w:rPr>
        <w:t xml:space="preserve">Thus, RAN4 needs to wait on further progress in RAN1 to address testability aspects for Case 2b related to </w:t>
      </w:r>
      <w:r w:rsidR="00955866" w:rsidRPr="003A7334">
        <w:rPr>
          <w:rFonts w:eastAsia="Calibri" w:cs="Times New Roman"/>
          <w:szCs w:val="20"/>
          <w:lang w:val="en-US"/>
        </w:rPr>
        <w:t xml:space="preserve">existing </w:t>
      </w:r>
      <w:r w:rsidRPr="003A7334">
        <w:rPr>
          <w:rFonts w:eastAsia="Calibri" w:cs="Times New Roman"/>
          <w:szCs w:val="20"/>
          <w:lang w:val="en-US"/>
        </w:rPr>
        <w:t>path -based and</w:t>
      </w:r>
      <w:r w:rsidR="00C303E4" w:rsidRPr="003A7334">
        <w:rPr>
          <w:rFonts w:eastAsia="Calibri" w:cs="Times New Roman"/>
          <w:szCs w:val="20"/>
          <w:lang w:val="en-US"/>
        </w:rPr>
        <w:t>, if agreed,</w:t>
      </w:r>
      <w:r w:rsidRPr="003A7334">
        <w:rPr>
          <w:rFonts w:eastAsia="Calibri" w:cs="Times New Roman"/>
          <w:szCs w:val="20"/>
          <w:lang w:val="en-US"/>
        </w:rPr>
        <w:t xml:space="preserve"> sample-based measurement</w:t>
      </w:r>
      <w:r w:rsidR="00BC4067" w:rsidRPr="003A7334">
        <w:rPr>
          <w:rFonts w:eastAsia="Calibri" w:cs="Times New Roman"/>
          <w:szCs w:val="20"/>
          <w:lang w:val="en-US"/>
        </w:rPr>
        <w:t>s</w:t>
      </w:r>
      <w:r w:rsidRPr="003A7334">
        <w:rPr>
          <w:rFonts w:eastAsia="Calibri" w:cs="Times New Roman"/>
          <w:szCs w:val="20"/>
          <w:lang w:val="en-US"/>
        </w:rPr>
        <w:t>.</w:t>
      </w:r>
    </w:p>
    <w:p w14:paraId="7844E05B" w14:textId="24C5D62C" w:rsidR="00FB3D7E" w:rsidRPr="003A7334" w:rsidRDefault="00D84960" w:rsidP="0052504E">
      <w:pPr>
        <w:pStyle w:val="RAN4proposal"/>
        <w:ind w:left="0" w:firstLine="0"/>
        <w:rPr>
          <w:lang w:val="en-US"/>
        </w:rPr>
      </w:pPr>
      <w:bookmarkStart w:id="53" w:name="_Hlk189850572"/>
      <w:r w:rsidRPr="003A7334">
        <w:rPr>
          <w:lang w:val="en-US"/>
        </w:rPr>
        <w:t xml:space="preserve">RAN4 to wait on further progress in RAN1 to address testability aspects for Case </w:t>
      </w:r>
      <w:r w:rsidR="00733DE0" w:rsidRPr="003A7334">
        <w:rPr>
          <w:lang w:val="en-US"/>
        </w:rPr>
        <w:t xml:space="preserve">2b related to </w:t>
      </w:r>
      <w:r w:rsidR="00955866" w:rsidRPr="003A7334">
        <w:rPr>
          <w:lang w:val="en-US"/>
        </w:rPr>
        <w:t xml:space="preserve">existing </w:t>
      </w:r>
      <w:r w:rsidR="00733DE0" w:rsidRPr="003A7334">
        <w:rPr>
          <w:lang w:val="en-US"/>
        </w:rPr>
        <w:t>path-based and, if agreed, sample-based measurements</w:t>
      </w:r>
      <w:r w:rsidRPr="003A7334">
        <w:rPr>
          <w:lang w:val="en-US"/>
        </w:rPr>
        <w:t>.</w:t>
      </w:r>
    </w:p>
    <w:bookmarkEnd w:id="53"/>
    <w:p w14:paraId="056006C9" w14:textId="1C5825A8" w:rsidR="00FB3D7E" w:rsidRPr="003A7334" w:rsidRDefault="001D337B" w:rsidP="0052504E">
      <w:pPr>
        <w:pStyle w:val="RAN4H3"/>
        <w:numPr>
          <w:ilvl w:val="0"/>
          <w:numId w:val="0"/>
        </w:numPr>
        <w:rPr>
          <w:lang w:val="en-US"/>
        </w:rPr>
      </w:pPr>
      <w:r w:rsidRPr="003A7334">
        <w:t>2.4.4</w:t>
      </w:r>
      <w:r w:rsidRPr="003A7334">
        <w:tab/>
      </w:r>
      <w:proofErr w:type="spellStart"/>
      <w:r w:rsidR="00FB3D7E" w:rsidRPr="003A7334">
        <w:t>gNB</w:t>
      </w:r>
      <w:proofErr w:type="spellEnd"/>
      <w:r w:rsidR="00FB3D7E" w:rsidRPr="003A7334">
        <w:rPr>
          <w:lang w:val="en-US"/>
        </w:rPr>
        <w:t xml:space="preserve"> assisted positioning</w:t>
      </w:r>
    </w:p>
    <w:p w14:paraId="4FF10D15" w14:textId="77777777" w:rsidR="00FB3D7E" w:rsidRPr="003A7334" w:rsidRDefault="00FB3D7E" w:rsidP="00FB3D7E">
      <w:pPr>
        <w:rPr>
          <w:lang w:val="en-US"/>
        </w:rPr>
      </w:pPr>
      <w:r w:rsidRPr="003A7334">
        <w:rPr>
          <w:lang w:val="en-US"/>
        </w:rPr>
        <w:t xml:space="preserve">This section discusses testability aspects and performance test metric in the use cases with a </w:t>
      </w:r>
      <w:proofErr w:type="spellStart"/>
      <w:r w:rsidRPr="003A7334">
        <w:rPr>
          <w:lang w:val="en-US"/>
        </w:rPr>
        <w:t>gNB</w:t>
      </w:r>
      <w:proofErr w:type="spellEnd"/>
      <w:r w:rsidRPr="003A7334">
        <w:rPr>
          <w:lang w:val="en-US"/>
        </w:rPr>
        <w:t>-side model (use cases 3a/3b).</w:t>
      </w:r>
    </w:p>
    <w:p w14:paraId="628B00C0" w14:textId="70AE1D03" w:rsidR="00FB3D7E" w:rsidRPr="003A7334" w:rsidRDefault="00FB3D7E" w:rsidP="001D337B">
      <w:pPr>
        <w:rPr>
          <w:b/>
          <w:bCs/>
          <w:u w:val="single"/>
          <w:lang w:val="en-US"/>
        </w:rPr>
      </w:pPr>
      <w:r w:rsidRPr="003A7334">
        <w:rPr>
          <w:b/>
          <w:bCs/>
          <w:u w:val="single"/>
          <w:lang w:val="en-US"/>
        </w:rPr>
        <w:t>Testability aspects and Performance test metric in Case 3a / Case 3b</w:t>
      </w:r>
    </w:p>
    <w:p w14:paraId="5876DBC3" w14:textId="726ADD11" w:rsidR="007959E3" w:rsidRPr="003A7334" w:rsidRDefault="00D34988" w:rsidP="00FB3D7E">
      <w:pPr>
        <w:rPr>
          <w:rFonts w:eastAsia="Calibri" w:cs="Times New Roman"/>
          <w:szCs w:val="20"/>
          <w:lang w:val="en-US"/>
        </w:rPr>
      </w:pPr>
      <w:r w:rsidRPr="003A7334">
        <w:rPr>
          <w:rFonts w:eastAsia="Calibri" w:cs="Times New Roman"/>
          <w:szCs w:val="20"/>
          <w:lang w:val="en-US"/>
        </w:rPr>
        <w:t xml:space="preserve">Based </w:t>
      </w:r>
      <w:r w:rsidR="00FB3D7E" w:rsidRPr="003A7334">
        <w:rPr>
          <w:rFonts w:eastAsia="Calibri" w:cs="Times New Roman"/>
          <w:szCs w:val="20"/>
          <w:lang w:val="en-US"/>
        </w:rPr>
        <w:t xml:space="preserve">on the earlier RAN4 #110 agreement not to specify positioning accuracy requirements for Case 3a and Case 3b, no testability aspects </w:t>
      </w:r>
      <w:r w:rsidR="007C6F81" w:rsidRPr="003A7334">
        <w:rPr>
          <w:rFonts w:eastAsia="Calibri" w:cs="Times New Roman"/>
          <w:szCs w:val="20"/>
          <w:lang w:val="en-US"/>
        </w:rPr>
        <w:t xml:space="preserve">were considered </w:t>
      </w:r>
      <w:r w:rsidR="00FB3D7E" w:rsidRPr="003A7334">
        <w:rPr>
          <w:rFonts w:eastAsia="Calibri" w:cs="Times New Roman"/>
          <w:szCs w:val="20"/>
          <w:lang w:val="en-US"/>
        </w:rPr>
        <w:t>for Case 3a and Case 3b, except if RAN1 specifie</w:t>
      </w:r>
      <w:r w:rsidR="0018392E" w:rsidRPr="003A7334">
        <w:rPr>
          <w:rFonts w:eastAsia="Calibri" w:cs="Times New Roman"/>
          <w:szCs w:val="20"/>
          <w:lang w:val="en-US"/>
        </w:rPr>
        <w:t>d</w:t>
      </w:r>
      <w:r w:rsidR="00FB3D7E" w:rsidRPr="003A7334">
        <w:rPr>
          <w:rFonts w:eastAsia="Calibri" w:cs="Times New Roman"/>
          <w:szCs w:val="20"/>
          <w:lang w:val="en-US"/>
        </w:rPr>
        <w:t xml:space="preserve"> new measurement types for AI/ML-based positioning or enhances existing measurement types. </w:t>
      </w:r>
      <w:r w:rsidR="00D76505" w:rsidRPr="003A7334">
        <w:rPr>
          <w:rFonts w:eastAsia="Calibri" w:cs="Times New Roman"/>
          <w:szCs w:val="20"/>
          <w:lang w:val="en-US"/>
        </w:rPr>
        <w:t xml:space="preserve">Meanwhile, </w:t>
      </w:r>
      <w:r w:rsidR="00252441" w:rsidRPr="003A7334">
        <w:rPr>
          <w:rFonts w:eastAsia="Calibri" w:cs="Times New Roman"/>
          <w:szCs w:val="20"/>
          <w:lang w:val="en-US"/>
        </w:rPr>
        <w:t>RAN1 has agreed to i</w:t>
      </w:r>
      <w:r w:rsidR="003266BF" w:rsidRPr="003A7334">
        <w:rPr>
          <w:rFonts w:eastAsia="Calibri" w:cs="Times New Roman"/>
          <w:szCs w:val="20"/>
          <w:lang w:val="en-US"/>
        </w:rPr>
        <w:t xml:space="preserve">ntroduce LOS/NLOS indicator </w:t>
      </w:r>
      <w:r w:rsidR="003E35B3" w:rsidRPr="003A7334">
        <w:rPr>
          <w:rFonts w:eastAsia="Calibri" w:cs="Times New Roman"/>
          <w:szCs w:val="20"/>
          <w:lang w:val="en-US"/>
        </w:rPr>
        <w:t xml:space="preserve">measurement for Case 3a and sample-based measurements </w:t>
      </w:r>
      <w:r w:rsidR="000D1232" w:rsidRPr="003A7334">
        <w:rPr>
          <w:rFonts w:eastAsia="Calibri" w:cs="Times New Roman"/>
          <w:szCs w:val="20"/>
          <w:lang w:val="en-US"/>
        </w:rPr>
        <w:t>for Case 3b. Thus</w:t>
      </w:r>
      <w:r w:rsidR="009F6014" w:rsidRPr="003A7334">
        <w:rPr>
          <w:rFonts w:eastAsia="Calibri" w:cs="Times New Roman"/>
          <w:szCs w:val="20"/>
          <w:lang w:val="en-US"/>
        </w:rPr>
        <w:t>, there are</w:t>
      </w:r>
      <w:r w:rsidR="000D1232" w:rsidRPr="003A7334">
        <w:rPr>
          <w:rFonts w:eastAsia="Calibri" w:cs="Times New Roman"/>
          <w:szCs w:val="20"/>
          <w:lang w:val="en-US"/>
        </w:rPr>
        <w:t xml:space="preserve"> testability </w:t>
      </w:r>
      <w:r w:rsidR="009F6014" w:rsidRPr="003A7334">
        <w:rPr>
          <w:rFonts w:eastAsia="Calibri" w:cs="Times New Roman"/>
          <w:szCs w:val="20"/>
          <w:lang w:val="en-US"/>
        </w:rPr>
        <w:t xml:space="preserve">issues </w:t>
      </w:r>
      <w:r w:rsidR="000D1232" w:rsidRPr="003A7334">
        <w:rPr>
          <w:rFonts w:eastAsia="Calibri" w:cs="Times New Roman"/>
          <w:szCs w:val="20"/>
          <w:lang w:val="en-US"/>
        </w:rPr>
        <w:t>for Case 3a (</w:t>
      </w:r>
      <w:proofErr w:type="spellStart"/>
      <w:r w:rsidR="000D1232" w:rsidRPr="003A7334">
        <w:rPr>
          <w:rFonts w:eastAsia="Calibri" w:cs="Times New Roman"/>
          <w:szCs w:val="20"/>
          <w:lang w:val="en-US"/>
        </w:rPr>
        <w:t>gNB</w:t>
      </w:r>
      <w:proofErr w:type="spellEnd"/>
      <w:r w:rsidR="000D1232" w:rsidRPr="003A7334">
        <w:rPr>
          <w:rFonts w:eastAsia="Calibri" w:cs="Times New Roman"/>
          <w:szCs w:val="20"/>
          <w:lang w:val="en-US"/>
        </w:rPr>
        <w:t xml:space="preserve">-side model) and Case 3b (direct positioning, related to </w:t>
      </w:r>
      <w:proofErr w:type="spellStart"/>
      <w:r w:rsidR="000D1232" w:rsidRPr="003A7334">
        <w:rPr>
          <w:rFonts w:eastAsia="Calibri" w:cs="Times New Roman"/>
          <w:szCs w:val="20"/>
          <w:lang w:val="en-US"/>
        </w:rPr>
        <w:t>gNB</w:t>
      </w:r>
      <w:proofErr w:type="spellEnd"/>
      <w:r w:rsidR="000D1232" w:rsidRPr="003A7334">
        <w:rPr>
          <w:rFonts w:eastAsia="Calibri" w:cs="Times New Roman"/>
          <w:szCs w:val="20"/>
          <w:lang w:val="en-US"/>
        </w:rPr>
        <w:t xml:space="preserve"> measurement output)</w:t>
      </w:r>
      <w:r w:rsidR="00A81DEA" w:rsidRPr="003A7334">
        <w:rPr>
          <w:rFonts w:eastAsia="Calibri" w:cs="Times New Roman"/>
          <w:szCs w:val="20"/>
          <w:lang w:val="en-US"/>
        </w:rPr>
        <w:t>,</w:t>
      </w:r>
      <w:r w:rsidR="000D1232" w:rsidRPr="003A7334">
        <w:rPr>
          <w:rFonts w:eastAsia="Calibri" w:cs="Times New Roman"/>
          <w:szCs w:val="20"/>
          <w:lang w:val="en-US"/>
        </w:rPr>
        <w:t xml:space="preserve"> </w:t>
      </w:r>
      <w:r w:rsidR="009F6014" w:rsidRPr="003A7334">
        <w:rPr>
          <w:rFonts w:eastAsia="Calibri" w:cs="Times New Roman"/>
          <w:szCs w:val="20"/>
          <w:lang w:val="en-US"/>
        </w:rPr>
        <w:t>which need to</w:t>
      </w:r>
      <w:r w:rsidR="000D1232" w:rsidRPr="003A7334">
        <w:rPr>
          <w:rFonts w:eastAsia="Calibri" w:cs="Times New Roman"/>
          <w:szCs w:val="20"/>
          <w:lang w:val="en-US"/>
        </w:rPr>
        <w:t xml:space="preserve"> be investigated </w:t>
      </w:r>
      <w:r w:rsidR="009F6014" w:rsidRPr="003A7334">
        <w:rPr>
          <w:rFonts w:eastAsia="Calibri" w:cs="Times New Roman"/>
          <w:szCs w:val="20"/>
          <w:lang w:val="en-US"/>
        </w:rPr>
        <w:t>by RAN4, as depicte</w:t>
      </w:r>
      <w:r w:rsidR="00B3004E" w:rsidRPr="003A7334">
        <w:rPr>
          <w:rFonts w:eastAsia="Calibri" w:cs="Times New Roman"/>
          <w:szCs w:val="20"/>
          <w:lang w:val="en-US"/>
        </w:rPr>
        <w:t>d in the following</w:t>
      </w:r>
      <w:r w:rsidR="00FB3D7E" w:rsidRPr="003A7334">
        <w:rPr>
          <w:rFonts w:eastAsia="Calibri" w:cs="Times New Roman"/>
          <w:szCs w:val="20"/>
          <w:lang w:val="en-US"/>
        </w:rPr>
        <w:t xml:space="preserve">. </w:t>
      </w:r>
    </w:p>
    <w:p w14:paraId="3E6ADC30" w14:textId="6150A71E" w:rsidR="00035B8E" w:rsidRPr="003A7334" w:rsidRDefault="008E5888" w:rsidP="00FB3D7E">
      <w:pPr>
        <w:rPr>
          <w:rFonts w:eastAsia="Calibri" w:cs="Times New Roman"/>
          <w:szCs w:val="20"/>
          <w:lang w:val="en-US"/>
        </w:rPr>
      </w:pPr>
      <w:r w:rsidRPr="003A7334">
        <w:rPr>
          <w:rFonts w:eastAsia="Calibri" w:cs="Times New Roman"/>
          <w:szCs w:val="20"/>
          <w:lang w:val="en-US"/>
        </w:rPr>
        <w:t xml:space="preserve">For Case 3a, RAN1 </w:t>
      </w:r>
      <w:r w:rsidR="004450B9" w:rsidRPr="003A7334">
        <w:rPr>
          <w:rFonts w:eastAsia="Calibri" w:cs="Times New Roman"/>
          <w:szCs w:val="20"/>
          <w:lang w:val="en-US"/>
        </w:rPr>
        <w:t xml:space="preserve">#119 </w:t>
      </w:r>
      <w:r w:rsidR="003E730D" w:rsidRPr="003A7334">
        <w:rPr>
          <w:rFonts w:eastAsia="Calibri" w:cs="Times New Roman"/>
          <w:szCs w:val="20"/>
          <w:lang w:val="en-US"/>
        </w:rPr>
        <w:t xml:space="preserve">agreed </w:t>
      </w:r>
      <w:r w:rsidR="001A0607" w:rsidRPr="003A7334">
        <w:rPr>
          <w:rFonts w:eastAsia="Calibri" w:cs="Times New Roman"/>
          <w:szCs w:val="20"/>
          <w:lang w:val="en-US"/>
        </w:rPr>
        <w:t xml:space="preserve">to </w:t>
      </w:r>
      <w:r w:rsidR="00396FCF" w:rsidRPr="003A7334">
        <w:rPr>
          <w:rFonts w:eastAsia="Calibri" w:cs="Times New Roman"/>
          <w:szCs w:val="20"/>
          <w:lang w:val="en-US"/>
        </w:rPr>
        <w:t xml:space="preserve">report the LOS/NLOS indicator together </w:t>
      </w:r>
      <w:r w:rsidR="008A7D97" w:rsidRPr="003A7334">
        <w:rPr>
          <w:rFonts w:eastAsia="Calibri" w:cs="Times New Roman"/>
          <w:szCs w:val="20"/>
          <w:lang w:val="en-US"/>
        </w:rPr>
        <w:t>with</w:t>
      </w:r>
      <w:r w:rsidR="00F228F4" w:rsidRPr="003A7334">
        <w:rPr>
          <w:rFonts w:eastAsia="Calibri" w:cs="Times New Roman"/>
          <w:szCs w:val="20"/>
          <w:lang w:val="en-US"/>
        </w:rPr>
        <w:t xml:space="preserve"> other measurements</w:t>
      </w:r>
      <w:r w:rsidR="00765E58" w:rsidRPr="003A7334">
        <w:rPr>
          <w:rFonts w:eastAsia="Calibri" w:cs="Times New Roman"/>
          <w:szCs w:val="20"/>
          <w:lang w:val="en-US"/>
        </w:rPr>
        <w:t>.</w:t>
      </w:r>
      <w:r w:rsidR="00CF1635" w:rsidRPr="003A7334">
        <w:rPr>
          <w:rFonts w:eastAsia="Calibri" w:cs="Times New Roman"/>
          <w:szCs w:val="20"/>
          <w:lang w:val="en-US"/>
        </w:rPr>
        <w:t xml:space="preserve"> </w:t>
      </w:r>
    </w:p>
    <w:tbl>
      <w:tblPr>
        <w:tblStyle w:val="TableGrid"/>
        <w:tblW w:w="0" w:type="auto"/>
        <w:tblLook w:val="04A0" w:firstRow="1" w:lastRow="0" w:firstColumn="1" w:lastColumn="0" w:noHBand="0" w:noVBand="1"/>
      </w:tblPr>
      <w:tblGrid>
        <w:gridCol w:w="9617"/>
      </w:tblGrid>
      <w:tr w:rsidR="00A1539E" w:rsidRPr="003A7334" w14:paraId="7DB5FF76" w14:textId="77777777" w:rsidTr="00A1539E">
        <w:tc>
          <w:tcPr>
            <w:tcW w:w="9617" w:type="dxa"/>
          </w:tcPr>
          <w:p w14:paraId="0CD73103" w14:textId="77777777" w:rsidR="00453658" w:rsidRPr="003A7334" w:rsidRDefault="00453658" w:rsidP="0052504E">
            <w:pPr>
              <w:pStyle w:val="paragraph"/>
              <w:spacing w:before="120" w:beforeAutospacing="0" w:after="0" w:afterAutospacing="0"/>
              <w:textAlignment w:val="baseline"/>
              <w:rPr>
                <w:rFonts w:ascii="Arial" w:hAnsi="Arial" w:cs="Arial"/>
                <w:sz w:val="20"/>
                <w:szCs w:val="20"/>
                <w:lang w:val="en-US"/>
              </w:rPr>
            </w:pPr>
            <w:r w:rsidRPr="003A7334">
              <w:rPr>
                <w:rStyle w:val="normaltextrun"/>
                <w:rFonts w:ascii="Times" w:hAnsi="Times" w:cs="Times"/>
                <w:color w:val="0A0908"/>
                <w:sz w:val="20"/>
                <w:szCs w:val="20"/>
              </w:rPr>
              <w:t>Conclusion</w:t>
            </w:r>
            <w:r w:rsidRPr="003A7334">
              <w:rPr>
                <w:rStyle w:val="eop"/>
                <w:rFonts w:ascii="Times" w:hAnsi="Times" w:cs="Times"/>
                <w:sz w:val="20"/>
                <w:szCs w:val="20"/>
                <w:lang w:val="en-US"/>
              </w:rPr>
              <w:t>​</w:t>
            </w:r>
          </w:p>
          <w:p w14:paraId="367FF5E4" w14:textId="77777777" w:rsidR="00453658" w:rsidRPr="003A7334" w:rsidRDefault="00453658" w:rsidP="00453658">
            <w:pPr>
              <w:pStyle w:val="paragraph"/>
              <w:spacing w:before="0" w:beforeAutospacing="0" w:after="0" w:afterAutospacing="0"/>
              <w:textAlignment w:val="baseline"/>
              <w:rPr>
                <w:rFonts w:ascii="Arial" w:hAnsi="Arial" w:cs="Arial"/>
                <w:sz w:val="20"/>
                <w:szCs w:val="20"/>
                <w:lang w:val="en-US"/>
              </w:rPr>
            </w:pPr>
            <w:r w:rsidRPr="003A7334">
              <w:rPr>
                <w:rStyle w:val="normaltextrun"/>
                <w:rFonts w:ascii="Times" w:hAnsi="Times" w:cs="Times"/>
                <w:color w:val="0A0908"/>
                <w:sz w:val="20"/>
                <w:szCs w:val="20"/>
              </w:rPr>
              <w:lastRenderedPageBreak/>
              <w:t xml:space="preserve">For measurement report of AI/ML assisted positioning Case 3a, regarding the report of LOS/NLOS indicator, </w:t>
            </w:r>
            <w:r w:rsidRPr="003A7334">
              <w:rPr>
                <w:rStyle w:val="eop"/>
                <w:rFonts w:ascii="Times" w:hAnsi="Times" w:cs="Times"/>
                <w:sz w:val="20"/>
                <w:szCs w:val="20"/>
                <w:lang w:val="en-US"/>
              </w:rPr>
              <w:t>​</w:t>
            </w:r>
          </w:p>
          <w:p w14:paraId="06261310" w14:textId="5AE0DC5C" w:rsidR="00A1539E" w:rsidRPr="003A7334" w:rsidRDefault="00453658" w:rsidP="0052504E">
            <w:pPr>
              <w:pStyle w:val="paragraph"/>
              <w:numPr>
                <w:ilvl w:val="0"/>
                <w:numId w:val="86"/>
              </w:numPr>
              <w:spacing w:before="0" w:beforeAutospacing="0" w:after="120" w:afterAutospacing="0"/>
              <w:ind w:left="1151" w:firstLine="0"/>
              <w:textAlignment w:val="baseline"/>
              <w:rPr>
                <w:rFonts w:ascii="Arial" w:eastAsia="Calibri" w:hAnsi="Arial" w:cs="Arial"/>
                <w:szCs w:val="20"/>
                <w:lang w:val="en-US"/>
              </w:rPr>
            </w:pPr>
            <w:r w:rsidRPr="003A7334">
              <w:rPr>
                <w:rStyle w:val="normaltextrun"/>
                <w:rFonts w:ascii="Times" w:hAnsi="Times" w:cs="Times"/>
                <w:color w:val="0A0908"/>
                <w:sz w:val="20"/>
                <w:szCs w:val="20"/>
              </w:rPr>
              <w:t>LOS/NLOS indicator can’t be reported independently from other measurements</w:t>
            </w:r>
            <w:r w:rsidRPr="003A7334">
              <w:rPr>
                <w:rStyle w:val="eop"/>
                <w:rFonts w:ascii="Times" w:hAnsi="Times" w:cs="Times"/>
                <w:sz w:val="20"/>
                <w:szCs w:val="20"/>
                <w:lang w:val="en-US"/>
              </w:rPr>
              <w:t>​</w:t>
            </w:r>
          </w:p>
        </w:tc>
      </w:tr>
    </w:tbl>
    <w:p w14:paraId="660D3A28" w14:textId="77777777" w:rsidR="00765E58" w:rsidRPr="003A7334" w:rsidRDefault="00765E58" w:rsidP="0052504E">
      <w:pPr>
        <w:spacing w:after="0"/>
        <w:rPr>
          <w:rFonts w:eastAsia="Calibri" w:cs="Times New Roman"/>
          <w:szCs w:val="20"/>
          <w:lang w:val="en-US"/>
        </w:rPr>
      </w:pPr>
    </w:p>
    <w:p w14:paraId="24936E75" w14:textId="11FE1A6C" w:rsidR="00FB7B09" w:rsidRPr="003A7334" w:rsidRDefault="00FB7B09" w:rsidP="00FB3D7E">
      <w:pPr>
        <w:rPr>
          <w:rFonts w:eastAsia="Calibri" w:cs="Times New Roman"/>
          <w:szCs w:val="20"/>
          <w:lang w:val="en-US"/>
        </w:rPr>
      </w:pPr>
      <w:r w:rsidRPr="003A7334">
        <w:rPr>
          <w:rFonts w:eastAsia="Calibri" w:cs="Times New Roman"/>
          <w:szCs w:val="20"/>
          <w:lang w:val="en-US"/>
        </w:rPr>
        <w:t>Thus, RAN4 needs to wait on further progress in RAN1 to address test</w:t>
      </w:r>
      <w:r w:rsidR="00F13251" w:rsidRPr="003A7334">
        <w:rPr>
          <w:rFonts w:eastAsia="Calibri" w:cs="Times New Roman"/>
          <w:szCs w:val="20"/>
          <w:lang w:val="en-US"/>
        </w:rPr>
        <w:t>ability aspects</w:t>
      </w:r>
      <w:r w:rsidRPr="003A7334">
        <w:rPr>
          <w:rFonts w:eastAsia="Calibri" w:cs="Times New Roman"/>
          <w:szCs w:val="20"/>
          <w:lang w:val="en-US"/>
        </w:rPr>
        <w:t xml:space="preserve"> </w:t>
      </w:r>
      <w:r w:rsidR="005D1637" w:rsidRPr="003A7334">
        <w:rPr>
          <w:rFonts w:eastAsia="Calibri" w:cs="Times New Roman"/>
          <w:szCs w:val="20"/>
          <w:lang w:val="en-US"/>
        </w:rPr>
        <w:t>fo</w:t>
      </w:r>
      <w:r w:rsidR="00E61812" w:rsidRPr="003A7334">
        <w:rPr>
          <w:rFonts w:eastAsia="Calibri" w:cs="Times New Roman"/>
          <w:szCs w:val="20"/>
          <w:lang w:val="en-US"/>
        </w:rPr>
        <w:t>r</w:t>
      </w:r>
      <w:r w:rsidRPr="003A7334">
        <w:rPr>
          <w:rFonts w:eastAsia="Calibri" w:cs="Times New Roman"/>
          <w:szCs w:val="20"/>
          <w:lang w:val="en-US"/>
        </w:rPr>
        <w:t xml:space="preserve"> the LOS/LOS indicator together with other measurement(s).</w:t>
      </w:r>
    </w:p>
    <w:p w14:paraId="0D84694C" w14:textId="5075BC8E" w:rsidR="00FB7B09" w:rsidRPr="003A7334" w:rsidRDefault="00FB7B09" w:rsidP="0052504E">
      <w:pPr>
        <w:pStyle w:val="RAN4proposal"/>
        <w:ind w:left="0" w:firstLine="0"/>
        <w:rPr>
          <w:lang w:val="en-US"/>
        </w:rPr>
      </w:pPr>
      <w:bookmarkStart w:id="54" w:name="_Hlk189850586"/>
      <w:r w:rsidRPr="003A7334">
        <w:rPr>
          <w:lang w:val="en-US"/>
        </w:rPr>
        <w:t>RAN4 to wait on further progress in RAN1 to address test</w:t>
      </w:r>
      <w:r w:rsidR="009E46B1" w:rsidRPr="003A7334">
        <w:rPr>
          <w:lang w:val="en-US"/>
        </w:rPr>
        <w:t>ability aspects</w:t>
      </w:r>
      <w:r w:rsidRPr="003A7334">
        <w:rPr>
          <w:lang w:val="en-US"/>
        </w:rPr>
        <w:t xml:space="preserve"> </w:t>
      </w:r>
      <w:r w:rsidR="005D1637" w:rsidRPr="003A7334">
        <w:rPr>
          <w:lang w:val="en-US"/>
        </w:rPr>
        <w:t>for</w:t>
      </w:r>
      <w:r w:rsidRPr="003A7334">
        <w:rPr>
          <w:lang w:val="en-US"/>
        </w:rPr>
        <w:t xml:space="preserve"> the LOS/LOS indicator together with other measurement(s) for Case 3a.</w:t>
      </w:r>
    </w:p>
    <w:bookmarkEnd w:id="54"/>
    <w:p w14:paraId="485661A4" w14:textId="2096CC25" w:rsidR="00A1539E" w:rsidRPr="003A7334" w:rsidRDefault="00035B8E" w:rsidP="00FB3D7E">
      <w:pPr>
        <w:rPr>
          <w:rFonts w:eastAsia="Calibri" w:cs="Times New Roman"/>
          <w:szCs w:val="20"/>
          <w:lang w:val="en-US"/>
        </w:rPr>
      </w:pPr>
      <w:r w:rsidRPr="003A7334">
        <w:rPr>
          <w:rFonts w:eastAsia="Calibri" w:cs="Times New Roman"/>
          <w:szCs w:val="20"/>
          <w:lang w:val="en-US"/>
        </w:rPr>
        <w:t>Fo</w:t>
      </w:r>
      <w:r w:rsidR="004450B9" w:rsidRPr="003A7334">
        <w:rPr>
          <w:rFonts w:eastAsia="Calibri" w:cs="Times New Roman"/>
          <w:szCs w:val="20"/>
          <w:lang w:val="en-US"/>
        </w:rPr>
        <w:t>r Case 3</w:t>
      </w:r>
      <w:r w:rsidRPr="003A7334">
        <w:rPr>
          <w:rFonts w:eastAsia="Calibri" w:cs="Times New Roman"/>
          <w:szCs w:val="20"/>
          <w:lang w:val="en-US"/>
        </w:rPr>
        <w:t xml:space="preserve">b, </w:t>
      </w:r>
      <w:r w:rsidR="005974F5" w:rsidRPr="003A7334">
        <w:rPr>
          <w:rFonts w:eastAsia="Calibri" w:cs="Times New Roman"/>
          <w:szCs w:val="20"/>
          <w:lang w:val="en-US"/>
        </w:rPr>
        <w:t>RAN1#117 agreed to introduce</w:t>
      </w:r>
      <w:r w:rsidR="008910EC" w:rsidRPr="003A7334">
        <w:rPr>
          <w:rFonts w:eastAsia="Calibri" w:cs="Times New Roman"/>
          <w:szCs w:val="20"/>
          <w:lang w:val="en-US"/>
        </w:rPr>
        <w:t>,</w:t>
      </w:r>
      <w:r w:rsidR="005974F5" w:rsidRPr="003A7334">
        <w:rPr>
          <w:rFonts w:eastAsia="Calibri" w:cs="Times New Roman"/>
          <w:szCs w:val="20"/>
          <w:lang w:val="en-US"/>
        </w:rPr>
        <w:t xml:space="preserve"> </w:t>
      </w:r>
      <w:r w:rsidR="00D10237" w:rsidRPr="003A7334">
        <w:rPr>
          <w:rFonts w:eastAsia="Calibri" w:cs="Times New Roman"/>
          <w:szCs w:val="20"/>
          <w:lang w:val="en-US"/>
        </w:rPr>
        <w:t xml:space="preserve">aside the existing </w:t>
      </w:r>
      <w:r w:rsidR="00746203" w:rsidRPr="003A7334">
        <w:t xml:space="preserve">legacy Rel-18 </w:t>
      </w:r>
      <w:r w:rsidR="00D10237" w:rsidRPr="003A7334">
        <w:rPr>
          <w:rFonts w:eastAsia="Calibri" w:cs="Times New Roman"/>
          <w:szCs w:val="20"/>
          <w:lang w:val="en-US"/>
        </w:rPr>
        <w:t xml:space="preserve">path-based </w:t>
      </w:r>
      <w:r w:rsidR="004E502E" w:rsidRPr="003A7334">
        <w:rPr>
          <w:rFonts w:eastAsia="Calibri" w:cs="Times New Roman"/>
          <w:szCs w:val="20"/>
          <w:lang w:val="en-US"/>
        </w:rPr>
        <w:t xml:space="preserve">measurements, </w:t>
      </w:r>
      <w:r w:rsidR="005974F5" w:rsidRPr="003A7334">
        <w:rPr>
          <w:rFonts w:eastAsia="Calibri" w:cs="Times New Roman"/>
          <w:szCs w:val="20"/>
          <w:lang w:val="en-US"/>
        </w:rPr>
        <w:t>sample</w:t>
      </w:r>
      <w:r w:rsidR="00D10237" w:rsidRPr="003A7334">
        <w:rPr>
          <w:rFonts w:eastAsia="Calibri" w:cs="Times New Roman"/>
          <w:szCs w:val="20"/>
          <w:lang w:val="en-US"/>
        </w:rPr>
        <w:t>-</w:t>
      </w:r>
      <w:r w:rsidR="00D40A20" w:rsidRPr="003A7334">
        <w:rPr>
          <w:rFonts w:eastAsia="Calibri" w:cs="Times New Roman"/>
          <w:szCs w:val="20"/>
          <w:lang w:val="en-US"/>
        </w:rPr>
        <w:t xml:space="preserve">based measurements </w:t>
      </w:r>
      <w:r w:rsidR="00863062" w:rsidRPr="003A7334">
        <w:rPr>
          <w:rFonts w:eastAsia="Calibri" w:cs="Times New Roman"/>
          <w:szCs w:val="20"/>
          <w:lang w:val="en-US"/>
        </w:rPr>
        <w:t>of the estimated channel response</w:t>
      </w:r>
      <w:r w:rsidR="00E25E23" w:rsidRPr="003A7334">
        <w:rPr>
          <w:rFonts w:eastAsia="Calibri" w:cs="Times New Roman"/>
          <w:szCs w:val="20"/>
          <w:lang w:val="en-US"/>
        </w:rPr>
        <w:t xml:space="preserve"> in time domain</w:t>
      </w:r>
      <w:r w:rsidR="00B872BD" w:rsidRPr="003A7334">
        <w:rPr>
          <w:rFonts w:eastAsia="Calibri" w:cs="Times New Roman"/>
          <w:szCs w:val="20"/>
          <w:lang w:val="en-US"/>
        </w:rPr>
        <w:t>.</w:t>
      </w:r>
      <w:r w:rsidR="00863062" w:rsidRPr="003A7334">
        <w:rPr>
          <w:rFonts w:eastAsia="Calibri" w:cs="Times New Roman"/>
          <w:szCs w:val="20"/>
          <w:lang w:val="en-US"/>
        </w:rPr>
        <w:t xml:space="preserve"> </w:t>
      </w:r>
      <w:r w:rsidRPr="003A7334">
        <w:rPr>
          <w:rFonts w:eastAsia="Calibri" w:cs="Times New Roman"/>
          <w:szCs w:val="20"/>
          <w:lang w:val="en-US"/>
        </w:rPr>
        <w:t xml:space="preserve">RAN1#119 </w:t>
      </w:r>
      <w:r w:rsidR="00211FC2" w:rsidRPr="003A7334">
        <w:rPr>
          <w:rFonts w:eastAsia="Calibri" w:cs="Times New Roman"/>
          <w:szCs w:val="20"/>
          <w:lang w:val="en-US"/>
        </w:rPr>
        <w:t>further</w:t>
      </w:r>
      <w:r w:rsidRPr="003A7334">
        <w:rPr>
          <w:rFonts w:eastAsia="Calibri" w:cs="Times New Roman"/>
          <w:szCs w:val="20"/>
          <w:lang w:val="en-US"/>
        </w:rPr>
        <w:t xml:space="preserve"> </w:t>
      </w:r>
      <w:r w:rsidR="00C36B84" w:rsidRPr="003A7334">
        <w:rPr>
          <w:rFonts w:eastAsia="Calibri" w:cs="Times New Roman"/>
          <w:szCs w:val="20"/>
          <w:lang w:val="en-US"/>
        </w:rPr>
        <w:t xml:space="preserve">agreed </w:t>
      </w:r>
      <w:r w:rsidR="005974F5" w:rsidRPr="003A7334">
        <w:rPr>
          <w:rFonts w:eastAsia="Calibri" w:cs="Times New Roman"/>
          <w:szCs w:val="20"/>
          <w:lang w:val="en-US"/>
        </w:rPr>
        <w:t>the start</w:t>
      </w:r>
      <w:r w:rsidR="00211FC2" w:rsidRPr="003A7334">
        <w:rPr>
          <w:rFonts w:eastAsia="Calibri" w:cs="Times New Roman"/>
          <w:szCs w:val="20"/>
          <w:lang w:val="en-US"/>
        </w:rPr>
        <w:t>ing</w:t>
      </w:r>
      <w:r w:rsidR="005974F5" w:rsidRPr="003A7334">
        <w:rPr>
          <w:rFonts w:eastAsia="Calibri" w:cs="Times New Roman"/>
          <w:szCs w:val="20"/>
          <w:lang w:val="en-US"/>
        </w:rPr>
        <w:t xml:space="preserve"> </w:t>
      </w:r>
      <w:r w:rsidR="00863062" w:rsidRPr="003A7334">
        <w:rPr>
          <w:rFonts w:eastAsia="Calibri" w:cs="Times New Roman"/>
          <w:szCs w:val="20"/>
          <w:lang w:val="en-US"/>
        </w:rPr>
        <w:t xml:space="preserve">point and the length </w:t>
      </w:r>
      <w:proofErr w:type="spellStart"/>
      <w:r w:rsidR="00973CB9" w:rsidRPr="003A7334">
        <w:rPr>
          <w:rFonts w:eastAsia="Calibri" w:cs="Times New Roman"/>
          <w:szCs w:val="20"/>
          <w:lang w:val="en-US"/>
        </w:rPr>
        <w:t>Nt</w:t>
      </w:r>
      <w:proofErr w:type="spellEnd"/>
      <w:r w:rsidR="00973CB9" w:rsidRPr="003A7334">
        <w:rPr>
          <w:rFonts w:eastAsia="Calibri" w:cs="Times New Roman"/>
          <w:szCs w:val="20"/>
          <w:lang w:val="en-US"/>
        </w:rPr>
        <w:t xml:space="preserve"> </w:t>
      </w:r>
      <w:r w:rsidR="006D06FC" w:rsidRPr="003A7334">
        <w:rPr>
          <w:rFonts w:eastAsia="Calibri" w:cs="Times New Roman"/>
          <w:szCs w:val="20"/>
          <w:lang w:val="en-US"/>
        </w:rPr>
        <w:t xml:space="preserve">of </w:t>
      </w:r>
      <w:r w:rsidR="002F01E0" w:rsidRPr="003A7334">
        <w:rPr>
          <w:rFonts w:eastAsia="Calibri" w:cs="Times New Roman"/>
          <w:szCs w:val="20"/>
          <w:lang w:val="en-US"/>
        </w:rPr>
        <w:t xml:space="preserve">continuous </w:t>
      </w:r>
      <w:r w:rsidR="006D06FC" w:rsidRPr="003A7334">
        <w:rPr>
          <w:rFonts w:eastAsia="Calibri" w:cs="Times New Roman"/>
          <w:szCs w:val="20"/>
          <w:lang w:val="en-US"/>
        </w:rPr>
        <w:t>sample</w:t>
      </w:r>
      <w:r w:rsidR="00F57BC2" w:rsidRPr="003A7334">
        <w:rPr>
          <w:rFonts w:eastAsia="Calibri" w:cs="Times New Roman"/>
          <w:szCs w:val="20"/>
          <w:lang w:val="en-US"/>
        </w:rPr>
        <w:t>s</w:t>
      </w:r>
      <w:r w:rsidR="00C54B21" w:rsidRPr="003A7334">
        <w:rPr>
          <w:rFonts w:eastAsia="Calibri" w:cs="Times New Roman"/>
          <w:szCs w:val="20"/>
          <w:lang w:val="en-US"/>
        </w:rPr>
        <w:t xml:space="preserve"> </w:t>
      </w:r>
      <w:r w:rsidR="00533679" w:rsidRPr="003A7334">
        <w:rPr>
          <w:rFonts w:eastAsia="Calibri" w:cs="Times New Roman"/>
          <w:szCs w:val="20"/>
          <w:lang w:val="en-US"/>
        </w:rPr>
        <w:t xml:space="preserve">as well as reporting of </w:t>
      </w:r>
      <w:proofErr w:type="spellStart"/>
      <w:r w:rsidR="00533679" w:rsidRPr="003A7334">
        <w:rPr>
          <w:rFonts w:eastAsia="Calibri" w:cs="Times New Roman"/>
          <w:szCs w:val="20"/>
          <w:lang w:val="en-US"/>
        </w:rPr>
        <w:t>Nt</w:t>
      </w:r>
      <w:proofErr w:type="spellEnd"/>
      <w:r w:rsidR="003A5D4E" w:rsidRPr="003A7334">
        <w:rPr>
          <w:rFonts w:eastAsia="Calibri" w:cs="Times New Roman"/>
          <w:szCs w:val="20"/>
          <w:lang w:val="en-US"/>
        </w:rPr>
        <w:t>’</w:t>
      </w:r>
      <w:r w:rsidR="00533679" w:rsidRPr="003A7334">
        <w:rPr>
          <w:rFonts w:eastAsia="Calibri" w:cs="Times New Roman"/>
          <w:szCs w:val="20"/>
          <w:lang w:val="en-US"/>
        </w:rPr>
        <w:t xml:space="preserve"> </w:t>
      </w:r>
      <w:r w:rsidR="00C27AE9" w:rsidRPr="003A7334">
        <w:rPr>
          <w:rFonts w:eastAsia="Calibri" w:cs="Times New Roman"/>
          <w:szCs w:val="20"/>
          <w:lang w:val="en-US"/>
        </w:rPr>
        <w:t>samples</w:t>
      </w:r>
      <w:r w:rsidR="00533679" w:rsidRPr="003A7334">
        <w:rPr>
          <w:rFonts w:eastAsia="Calibri" w:cs="Times New Roman"/>
          <w:szCs w:val="20"/>
          <w:lang w:val="en-US"/>
        </w:rPr>
        <w:t xml:space="preserve"> </w:t>
      </w:r>
      <w:r w:rsidR="00C54B21" w:rsidRPr="003A7334">
        <w:rPr>
          <w:rFonts w:eastAsia="Calibri" w:cs="Times New Roman"/>
          <w:szCs w:val="20"/>
          <w:lang w:val="en-US"/>
        </w:rPr>
        <w:t>with timing information reported relative to a reference time. The</w:t>
      </w:r>
      <w:r w:rsidR="009C6846" w:rsidRPr="003A7334">
        <w:rPr>
          <w:rFonts w:eastAsia="Calibri" w:cs="Times New Roman"/>
          <w:szCs w:val="20"/>
          <w:lang w:val="en-US"/>
        </w:rPr>
        <w:t xml:space="preserve"> values </w:t>
      </w:r>
      <w:r w:rsidR="003E5669" w:rsidRPr="003A7334">
        <w:rPr>
          <w:rFonts w:eastAsia="Calibri" w:cs="Times New Roman"/>
          <w:szCs w:val="20"/>
          <w:lang w:val="en-US"/>
        </w:rPr>
        <w:t xml:space="preserve">for </w:t>
      </w:r>
      <w:proofErr w:type="spellStart"/>
      <w:r w:rsidR="003E5669" w:rsidRPr="003A7334">
        <w:rPr>
          <w:rFonts w:eastAsia="Calibri" w:cs="Times New Roman"/>
          <w:szCs w:val="20"/>
          <w:lang w:val="en-US"/>
        </w:rPr>
        <w:t>Nt</w:t>
      </w:r>
      <w:proofErr w:type="spellEnd"/>
      <w:r w:rsidR="003E5669" w:rsidRPr="003A7334">
        <w:rPr>
          <w:rFonts w:eastAsia="Calibri" w:cs="Times New Roman"/>
          <w:szCs w:val="20"/>
          <w:lang w:val="en-US"/>
        </w:rPr>
        <w:t xml:space="preserve"> and </w:t>
      </w:r>
      <w:proofErr w:type="spellStart"/>
      <w:r w:rsidR="003E5669" w:rsidRPr="003A7334">
        <w:rPr>
          <w:rFonts w:eastAsia="Calibri" w:cs="Times New Roman"/>
          <w:szCs w:val="20"/>
          <w:lang w:val="en-US"/>
        </w:rPr>
        <w:t>Nt</w:t>
      </w:r>
      <w:proofErr w:type="spellEnd"/>
      <w:r w:rsidR="003E5669" w:rsidRPr="003A7334">
        <w:rPr>
          <w:rFonts w:eastAsia="Calibri" w:cs="Times New Roman"/>
          <w:szCs w:val="20"/>
          <w:lang w:val="en-US"/>
        </w:rPr>
        <w:t>’</w:t>
      </w:r>
      <w:r w:rsidR="009C6846" w:rsidRPr="003A7334">
        <w:rPr>
          <w:rFonts w:eastAsia="Calibri" w:cs="Times New Roman"/>
          <w:szCs w:val="20"/>
          <w:lang w:val="en-US"/>
        </w:rPr>
        <w:t xml:space="preserve"> </w:t>
      </w:r>
      <w:r w:rsidR="00D90C96" w:rsidRPr="003A7334">
        <w:rPr>
          <w:rFonts w:eastAsia="Calibri" w:cs="Times New Roman"/>
          <w:szCs w:val="20"/>
          <w:lang w:val="en-US"/>
        </w:rPr>
        <w:t>are s</w:t>
      </w:r>
      <w:r w:rsidR="00B00F93" w:rsidRPr="003A7334">
        <w:rPr>
          <w:rFonts w:eastAsia="Calibri" w:cs="Times New Roman"/>
          <w:szCs w:val="20"/>
          <w:lang w:val="en-US"/>
        </w:rPr>
        <w:t>till under discussion in RAN1.</w:t>
      </w:r>
    </w:p>
    <w:tbl>
      <w:tblPr>
        <w:tblStyle w:val="TableGrid"/>
        <w:tblW w:w="0" w:type="auto"/>
        <w:tblLook w:val="04A0" w:firstRow="1" w:lastRow="0" w:firstColumn="1" w:lastColumn="0" w:noHBand="0" w:noVBand="1"/>
      </w:tblPr>
      <w:tblGrid>
        <w:gridCol w:w="9617"/>
      </w:tblGrid>
      <w:tr w:rsidR="00A1539E" w:rsidRPr="003A7334" w14:paraId="48AC3C84" w14:textId="77777777" w:rsidTr="00A1539E">
        <w:tc>
          <w:tcPr>
            <w:tcW w:w="9617" w:type="dxa"/>
          </w:tcPr>
          <w:p w14:paraId="03DD7635" w14:textId="77777777" w:rsidR="0064770E" w:rsidRPr="003A7334" w:rsidRDefault="0064770E" w:rsidP="0052504E">
            <w:pPr>
              <w:pStyle w:val="paragraph"/>
              <w:spacing w:before="120" w:beforeAutospacing="0" w:after="0" w:afterAutospacing="0"/>
              <w:textAlignment w:val="baseline"/>
              <w:rPr>
                <w:rFonts w:ascii="Segoe UI" w:hAnsi="Segoe UI" w:cs="Segoe UI"/>
                <w:sz w:val="20"/>
                <w:szCs w:val="20"/>
                <w:lang w:val="en-US"/>
              </w:rPr>
            </w:pPr>
            <w:r w:rsidRPr="003A7334">
              <w:rPr>
                <w:rStyle w:val="normaltextrun"/>
                <w:rFonts w:ascii="Times" w:hAnsi="Times" w:cs="Times"/>
                <w:color w:val="0A0908"/>
                <w:sz w:val="20"/>
                <w:szCs w:val="20"/>
              </w:rPr>
              <w:t>Agreement</w:t>
            </w:r>
            <w:r w:rsidRPr="003A7334">
              <w:rPr>
                <w:rStyle w:val="eop"/>
                <w:rFonts w:ascii="Times" w:hAnsi="Times" w:cs="Times"/>
                <w:sz w:val="20"/>
                <w:szCs w:val="20"/>
                <w:lang w:val="en-US"/>
              </w:rPr>
              <w:t>​</w:t>
            </w:r>
          </w:p>
          <w:p w14:paraId="620C7F0E" w14:textId="77777777" w:rsidR="0064770E" w:rsidRPr="003A7334" w:rsidRDefault="0064770E" w:rsidP="0064770E">
            <w:pPr>
              <w:pStyle w:val="paragraph"/>
              <w:spacing w:before="0" w:beforeAutospacing="0" w:after="0" w:afterAutospacing="0"/>
              <w:textAlignment w:val="baseline"/>
              <w:rPr>
                <w:rFonts w:ascii="Segoe UI" w:hAnsi="Segoe UI" w:cs="Segoe UI"/>
                <w:sz w:val="20"/>
                <w:szCs w:val="20"/>
                <w:lang w:val="en-US"/>
              </w:rPr>
            </w:pPr>
            <w:r w:rsidRPr="003A7334">
              <w:rPr>
                <w:rStyle w:val="normaltextrun"/>
                <w:rFonts w:ascii="Times" w:hAnsi="Times" w:cs="Times"/>
                <w:color w:val="0A0908"/>
                <w:sz w:val="20"/>
                <w:szCs w:val="20"/>
              </w:rPr>
              <w:t xml:space="preserve">For the definition of sample-based measurement, for </w:t>
            </w:r>
            <w:proofErr w:type="spellStart"/>
            <w:r w:rsidRPr="003A7334">
              <w:rPr>
                <w:rStyle w:val="scxp61954576"/>
                <w:rFonts w:ascii="Times" w:hAnsi="Times" w:cs="Times"/>
                <w:color w:val="0A0908"/>
                <w:sz w:val="20"/>
                <w:szCs w:val="20"/>
              </w:rPr>
              <w:t>gNB</w:t>
            </w:r>
            <w:proofErr w:type="spellEnd"/>
            <w:r w:rsidRPr="003A7334">
              <w:rPr>
                <w:rStyle w:val="normaltextrun"/>
                <w:rFonts w:ascii="Times" w:hAnsi="Times" w:cs="Times"/>
                <w:color w:val="0A0908"/>
                <w:sz w:val="20"/>
                <w:szCs w:val="20"/>
              </w:rPr>
              <w:t xml:space="preserve">/TRP measurement of an estimated channel response between a pair of UE and TRP, the starting time of the list of </w:t>
            </w:r>
            <w:proofErr w:type="spellStart"/>
            <w:r w:rsidRPr="003A7334">
              <w:rPr>
                <w:rStyle w:val="scxp61954576"/>
                <w:rFonts w:ascii="Times" w:hAnsi="Times" w:cs="Times"/>
                <w:color w:val="0A0908"/>
                <w:sz w:val="20"/>
                <w:szCs w:val="20"/>
              </w:rPr>
              <w:t>Nt</w:t>
            </w:r>
            <w:proofErr w:type="spellEnd"/>
            <w:r w:rsidRPr="003A7334">
              <w:rPr>
                <w:rStyle w:val="normaltextrun"/>
                <w:rFonts w:ascii="Times" w:hAnsi="Times" w:cs="Times"/>
                <w:color w:val="0A0908"/>
                <w:sz w:val="20"/>
                <w:szCs w:val="20"/>
              </w:rPr>
              <w:t xml:space="preserve"> consecutive samples is determined as follows.</w:t>
            </w:r>
            <w:r w:rsidRPr="003A7334">
              <w:rPr>
                <w:rStyle w:val="eop"/>
                <w:rFonts w:ascii="Times" w:hAnsi="Times" w:cs="Times"/>
                <w:sz w:val="20"/>
                <w:szCs w:val="20"/>
                <w:lang w:val="en-US"/>
              </w:rPr>
              <w:t>​</w:t>
            </w:r>
          </w:p>
          <w:p w14:paraId="147337F2" w14:textId="77777777" w:rsidR="0064770E" w:rsidRPr="003A7334" w:rsidRDefault="0064770E" w:rsidP="0064770E">
            <w:pPr>
              <w:pStyle w:val="paragraph"/>
              <w:numPr>
                <w:ilvl w:val="0"/>
                <w:numId w:val="87"/>
              </w:numPr>
              <w:spacing w:before="0" w:beforeAutospacing="0" w:after="0" w:afterAutospacing="0"/>
              <w:ind w:left="1659" w:firstLine="0"/>
              <w:textAlignment w:val="baseline"/>
              <w:rPr>
                <w:rFonts w:ascii="Arial" w:hAnsi="Arial" w:cs="Arial"/>
                <w:sz w:val="20"/>
                <w:szCs w:val="20"/>
                <w:lang w:val="en-US"/>
              </w:rPr>
            </w:pPr>
            <w:r w:rsidRPr="003A7334">
              <w:rPr>
                <w:rStyle w:val="normaltextrun"/>
                <w:rFonts w:ascii="Times" w:hAnsi="Times" w:cs="Times"/>
                <w:color w:val="0A0908"/>
                <w:sz w:val="20"/>
                <w:szCs w:val="20"/>
              </w:rPr>
              <w:t>starting time = first detected path rounded down with timing granularity T.</w:t>
            </w:r>
            <w:r w:rsidRPr="003A7334">
              <w:rPr>
                <w:rStyle w:val="eop"/>
                <w:rFonts w:ascii="Times" w:hAnsi="Times" w:cs="Times"/>
                <w:sz w:val="20"/>
                <w:szCs w:val="20"/>
                <w:lang w:val="en-US"/>
              </w:rPr>
              <w:t>​</w:t>
            </w:r>
          </w:p>
          <w:p w14:paraId="7AE89BC1" w14:textId="13F47996" w:rsidR="00A1539E" w:rsidRPr="003A7334" w:rsidRDefault="0064770E" w:rsidP="0052504E">
            <w:pPr>
              <w:pStyle w:val="paragraph"/>
              <w:spacing w:before="0" w:beforeAutospacing="0" w:after="120" w:afterAutospacing="0"/>
              <w:textAlignment w:val="baseline"/>
              <w:rPr>
                <w:rFonts w:ascii="Segoe UI" w:eastAsia="Calibri" w:hAnsi="Segoe UI" w:cs="Segoe UI"/>
                <w:szCs w:val="20"/>
                <w:lang w:val="en-US"/>
              </w:rPr>
            </w:pPr>
            <w:r w:rsidRPr="003A7334">
              <w:rPr>
                <w:rStyle w:val="normaltextrun"/>
                <w:rFonts w:ascii="Times" w:hAnsi="Times" w:cs="Times"/>
                <w:color w:val="0A0908"/>
                <w:sz w:val="20"/>
                <w:szCs w:val="20"/>
              </w:rPr>
              <w:t>Note: UE-side measurement is a separate discussion</w:t>
            </w:r>
            <w:r w:rsidRPr="003A7334">
              <w:rPr>
                <w:rStyle w:val="eop"/>
                <w:rFonts w:ascii="Times" w:hAnsi="Times" w:cs="Times"/>
                <w:sz w:val="20"/>
                <w:szCs w:val="20"/>
                <w:lang w:val="en-US"/>
              </w:rPr>
              <w:t>​</w:t>
            </w:r>
          </w:p>
        </w:tc>
      </w:tr>
    </w:tbl>
    <w:p w14:paraId="7B6F67D5" w14:textId="77777777" w:rsidR="00A1539E" w:rsidRPr="003A7334" w:rsidRDefault="00A1539E" w:rsidP="0052504E">
      <w:pPr>
        <w:spacing w:after="0"/>
        <w:rPr>
          <w:rFonts w:eastAsia="Calibri" w:cs="Times New Roman"/>
          <w:szCs w:val="20"/>
          <w:lang w:val="en-US"/>
        </w:rPr>
      </w:pPr>
    </w:p>
    <w:tbl>
      <w:tblPr>
        <w:tblStyle w:val="TableGrid"/>
        <w:tblW w:w="0" w:type="auto"/>
        <w:tblLook w:val="04A0" w:firstRow="1" w:lastRow="0" w:firstColumn="1" w:lastColumn="0" w:noHBand="0" w:noVBand="1"/>
      </w:tblPr>
      <w:tblGrid>
        <w:gridCol w:w="9617"/>
      </w:tblGrid>
      <w:tr w:rsidR="00A73C65" w:rsidRPr="003A7334" w14:paraId="25C43B01" w14:textId="77777777" w:rsidTr="00A73C65">
        <w:tc>
          <w:tcPr>
            <w:tcW w:w="9617" w:type="dxa"/>
          </w:tcPr>
          <w:p w14:paraId="28980A92" w14:textId="77777777" w:rsidR="00210857" w:rsidRPr="003A7334" w:rsidRDefault="00210857" w:rsidP="0052504E">
            <w:pPr>
              <w:pStyle w:val="paragraph"/>
              <w:spacing w:before="120" w:beforeAutospacing="0" w:after="0" w:afterAutospacing="0"/>
              <w:textAlignment w:val="baseline"/>
              <w:rPr>
                <w:sz w:val="20"/>
                <w:szCs w:val="20"/>
                <w:lang w:val="en-US"/>
              </w:rPr>
            </w:pPr>
            <w:r w:rsidRPr="003A7334">
              <w:rPr>
                <w:rStyle w:val="normaltextrun"/>
                <w:color w:val="001135"/>
                <w:sz w:val="20"/>
                <w:szCs w:val="20"/>
              </w:rPr>
              <w:t>Agreement</w:t>
            </w:r>
            <w:r w:rsidRPr="003A7334">
              <w:rPr>
                <w:rStyle w:val="eop"/>
                <w:sz w:val="20"/>
                <w:szCs w:val="20"/>
                <w:lang w:val="en-US"/>
              </w:rPr>
              <w:t>​</w:t>
            </w:r>
          </w:p>
          <w:p w14:paraId="6BDA3923" w14:textId="77777777" w:rsidR="00210857" w:rsidRPr="003A7334" w:rsidRDefault="00210857" w:rsidP="00210857">
            <w:pPr>
              <w:pStyle w:val="paragraph"/>
              <w:spacing w:before="0" w:beforeAutospacing="0" w:after="0" w:afterAutospacing="0"/>
              <w:textAlignment w:val="baseline"/>
              <w:rPr>
                <w:sz w:val="20"/>
                <w:szCs w:val="20"/>
                <w:lang w:val="en-US"/>
              </w:rPr>
            </w:pPr>
            <w:r w:rsidRPr="003A7334">
              <w:rPr>
                <w:rStyle w:val="normaltextrun"/>
                <w:color w:val="001135"/>
                <w:sz w:val="20"/>
                <w:szCs w:val="20"/>
              </w:rPr>
              <w:t xml:space="preserve">For Rel-19 AI/ML based positioning, for Case 3b, in addition to path-based measurement that is referring to the measurement in the existing specifications (up to Rel-18), additionally support the following enhancement to the measurement, </w:t>
            </w:r>
            <w:r w:rsidRPr="003A7334">
              <w:rPr>
                <w:rStyle w:val="eop"/>
                <w:sz w:val="20"/>
                <w:szCs w:val="20"/>
                <w:lang w:val="en-US"/>
              </w:rPr>
              <w:t>​</w:t>
            </w:r>
          </w:p>
          <w:p w14:paraId="2DCED31A" w14:textId="77777777" w:rsidR="00210857" w:rsidRPr="003A7334" w:rsidRDefault="00210857" w:rsidP="00210857">
            <w:pPr>
              <w:pStyle w:val="paragraph"/>
              <w:numPr>
                <w:ilvl w:val="0"/>
                <w:numId w:val="88"/>
              </w:numPr>
              <w:spacing w:before="0" w:beforeAutospacing="0" w:after="0" w:afterAutospacing="0"/>
              <w:ind w:left="1153" w:firstLine="0"/>
              <w:textAlignment w:val="baseline"/>
              <w:rPr>
                <w:sz w:val="20"/>
                <w:szCs w:val="20"/>
                <w:lang w:val="en-US"/>
              </w:rPr>
            </w:pPr>
            <w:r w:rsidRPr="003A7334">
              <w:rPr>
                <w:rStyle w:val="normaltextrun"/>
                <w:color w:val="001135"/>
                <w:sz w:val="20"/>
                <w:szCs w:val="20"/>
              </w:rPr>
              <w:t xml:space="preserve">The measurement is composed of </w:t>
            </w:r>
            <w:r w:rsidRPr="003A7334">
              <w:rPr>
                <w:rStyle w:val="scxp46741692"/>
                <w:color w:val="001135"/>
                <w:sz w:val="20"/>
                <w:szCs w:val="20"/>
              </w:rPr>
              <w:t>N</w:t>
            </w:r>
            <w:r w:rsidRPr="003A7334">
              <w:rPr>
                <w:rStyle w:val="subscript"/>
                <w:color w:val="001135"/>
                <w:position w:val="-3"/>
                <w:sz w:val="20"/>
                <w:szCs w:val="20"/>
              </w:rPr>
              <w:t>t</w:t>
            </w:r>
            <w:r w:rsidRPr="003A7334">
              <w:rPr>
                <w:rStyle w:val="normaltextrun"/>
                <w:color w:val="001135"/>
                <w:sz w:val="20"/>
                <w:szCs w:val="20"/>
              </w:rPr>
              <w:t xml:space="preserve">' values of the estimated channel response in time domain. The </w:t>
            </w:r>
            <w:r w:rsidRPr="003A7334">
              <w:rPr>
                <w:rStyle w:val="scxp46741692"/>
                <w:color w:val="001135"/>
                <w:sz w:val="20"/>
                <w:szCs w:val="20"/>
              </w:rPr>
              <w:t>N</w:t>
            </w:r>
            <w:r w:rsidRPr="003A7334">
              <w:rPr>
                <w:rStyle w:val="subscript"/>
                <w:color w:val="001135"/>
                <w:position w:val="-3"/>
                <w:sz w:val="20"/>
                <w:szCs w:val="20"/>
              </w:rPr>
              <w:t>t</w:t>
            </w:r>
            <w:r w:rsidRPr="003A7334">
              <w:rPr>
                <w:rStyle w:val="normaltextrun"/>
                <w:color w:val="001135"/>
                <w:sz w:val="20"/>
                <w:szCs w:val="20"/>
              </w:rPr>
              <w:t xml:space="preserve">’ values are selected from a list of </w:t>
            </w:r>
            <w:r w:rsidRPr="003A7334">
              <w:rPr>
                <w:rStyle w:val="scxp46741692"/>
                <w:color w:val="001135"/>
                <w:sz w:val="20"/>
                <w:szCs w:val="20"/>
              </w:rPr>
              <w:t>N</w:t>
            </w:r>
            <w:r w:rsidRPr="003A7334">
              <w:rPr>
                <w:rStyle w:val="subscript"/>
                <w:color w:val="001135"/>
                <w:position w:val="-3"/>
                <w:sz w:val="20"/>
                <w:szCs w:val="20"/>
              </w:rPr>
              <w:t>t</w:t>
            </w:r>
            <w:r w:rsidRPr="003A7334">
              <w:rPr>
                <w:rStyle w:val="normaltextrun"/>
                <w:color w:val="001135"/>
                <w:sz w:val="20"/>
                <w:szCs w:val="20"/>
              </w:rPr>
              <w:t xml:space="preserve"> consecutive channel response values, which have timing granularity T. </w:t>
            </w:r>
            <w:r w:rsidRPr="003A7334">
              <w:rPr>
                <w:rStyle w:val="eop"/>
                <w:sz w:val="20"/>
                <w:szCs w:val="20"/>
                <w:lang w:val="en-US"/>
              </w:rPr>
              <w:t>​</w:t>
            </w:r>
          </w:p>
          <w:p w14:paraId="728548C3" w14:textId="77777777" w:rsidR="00210857" w:rsidRPr="003A7334" w:rsidRDefault="00210857" w:rsidP="00210857">
            <w:pPr>
              <w:pStyle w:val="paragraph"/>
              <w:numPr>
                <w:ilvl w:val="0"/>
                <w:numId w:val="88"/>
              </w:numPr>
              <w:spacing w:before="0" w:beforeAutospacing="0" w:after="0" w:afterAutospacing="0"/>
              <w:ind w:left="1153" w:firstLine="0"/>
              <w:textAlignment w:val="baseline"/>
              <w:rPr>
                <w:sz w:val="20"/>
                <w:szCs w:val="20"/>
                <w:lang w:val="en-US"/>
              </w:rPr>
            </w:pPr>
            <w:r w:rsidRPr="003A7334">
              <w:rPr>
                <w:rStyle w:val="normaltextrun"/>
                <w:color w:val="001135"/>
                <w:sz w:val="20"/>
                <w:szCs w:val="20"/>
              </w:rPr>
              <w:t xml:space="preserve">The timing information for the </w:t>
            </w:r>
            <w:r w:rsidRPr="003A7334">
              <w:rPr>
                <w:rStyle w:val="scxp46741692"/>
                <w:color w:val="001135"/>
                <w:sz w:val="20"/>
                <w:szCs w:val="20"/>
              </w:rPr>
              <w:t>N</w:t>
            </w:r>
            <w:r w:rsidRPr="003A7334">
              <w:rPr>
                <w:rStyle w:val="subscript"/>
                <w:color w:val="001135"/>
                <w:position w:val="-3"/>
                <w:sz w:val="20"/>
                <w:szCs w:val="20"/>
              </w:rPr>
              <w:t>t</w:t>
            </w:r>
            <w:r w:rsidRPr="003A7334">
              <w:rPr>
                <w:rStyle w:val="normaltextrun"/>
                <w:color w:val="001135"/>
                <w:sz w:val="20"/>
                <w:szCs w:val="20"/>
              </w:rPr>
              <w:t>' values are reported with a timing granularity T, where T=2</w:t>
            </w:r>
            <w:r w:rsidRPr="003A7334">
              <w:rPr>
                <w:rStyle w:val="normaltextrun"/>
                <w:color w:val="001135"/>
                <w:position w:val="4"/>
                <w:sz w:val="20"/>
                <w:szCs w:val="20"/>
              </w:rPr>
              <w:t>k</w:t>
            </w:r>
            <w:proofErr w:type="spellStart"/>
            <w:r w:rsidRPr="003A7334">
              <w:rPr>
                <w:rStyle w:val="normaltextrun"/>
                <w:color w:val="001135"/>
                <w:sz w:val="20"/>
                <w:szCs w:val="20"/>
              </w:rPr>
              <w:t>xT</w:t>
            </w:r>
            <w:proofErr w:type="spellEnd"/>
            <w:r w:rsidRPr="003A7334">
              <w:rPr>
                <w:rStyle w:val="normaltextrun"/>
                <w:color w:val="001135"/>
                <w:position w:val="-3"/>
                <w:sz w:val="20"/>
                <w:szCs w:val="20"/>
              </w:rPr>
              <w:t>c</w:t>
            </w:r>
            <w:r w:rsidRPr="003A7334">
              <w:rPr>
                <w:rStyle w:val="normaltextrun"/>
                <w:color w:val="001135"/>
                <w:sz w:val="20"/>
                <w:szCs w:val="20"/>
              </w:rPr>
              <w:t>. k represents the timing reporting granularity factor. T</w:t>
            </w:r>
            <w:r w:rsidRPr="003A7334">
              <w:rPr>
                <w:rStyle w:val="normaltextrun"/>
                <w:color w:val="001135"/>
                <w:position w:val="-3"/>
                <w:sz w:val="20"/>
                <w:szCs w:val="20"/>
              </w:rPr>
              <w:t>c</w:t>
            </w:r>
            <w:r w:rsidRPr="003A7334">
              <w:rPr>
                <w:rStyle w:val="normaltextrun"/>
                <w:color w:val="001135"/>
                <w:sz w:val="20"/>
                <w:szCs w:val="20"/>
              </w:rPr>
              <w:t xml:space="preserve"> is the basic time unit for NR. </w:t>
            </w:r>
            <w:r w:rsidRPr="003A7334">
              <w:rPr>
                <w:rStyle w:val="eop"/>
                <w:sz w:val="20"/>
                <w:szCs w:val="20"/>
                <w:lang w:val="en-US"/>
              </w:rPr>
              <w:t>​</w:t>
            </w:r>
          </w:p>
          <w:p w14:paraId="7E454324" w14:textId="77777777" w:rsidR="00210857" w:rsidRPr="003A7334" w:rsidRDefault="00210857" w:rsidP="00210857">
            <w:pPr>
              <w:pStyle w:val="paragraph"/>
              <w:numPr>
                <w:ilvl w:val="0"/>
                <w:numId w:val="88"/>
              </w:numPr>
              <w:spacing w:before="0" w:beforeAutospacing="0" w:after="0" w:afterAutospacing="0"/>
              <w:ind w:left="1659" w:firstLine="0"/>
              <w:textAlignment w:val="baseline"/>
              <w:rPr>
                <w:sz w:val="20"/>
                <w:szCs w:val="20"/>
                <w:lang w:val="en-US"/>
              </w:rPr>
            </w:pPr>
            <w:r w:rsidRPr="003A7334">
              <w:rPr>
                <w:rStyle w:val="normaltextrun"/>
                <w:color w:val="001135"/>
                <w:sz w:val="20"/>
                <w:szCs w:val="20"/>
              </w:rPr>
              <w:t xml:space="preserve">The associated measurement (e.g., power if reported) corresponds to the measurement for the reported </w:t>
            </w:r>
            <w:r w:rsidRPr="003A7334">
              <w:rPr>
                <w:rStyle w:val="scxp46741692"/>
                <w:color w:val="001135"/>
                <w:sz w:val="20"/>
                <w:szCs w:val="20"/>
              </w:rPr>
              <w:t>N</w:t>
            </w:r>
            <w:r w:rsidRPr="003A7334">
              <w:rPr>
                <w:rStyle w:val="subscript"/>
                <w:color w:val="001135"/>
                <w:position w:val="-3"/>
                <w:sz w:val="20"/>
                <w:szCs w:val="20"/>
              </w:rPr>
              <w:t>t</w:t>
            </w:r>
            <w:r w:rsidRPr="003A7334">
              <w:rPr>
                <w:rStyle w:val="normaltextrun"/>
                <w:color w:val="001135"/>
                <w:sz w:val="20"/>
                <w:szCs w:val="20"/>
              </w:rPr>
              <w:t>' values.</w:t>
            </w:r>
            <w:r w:rsidRPr="003A7334">
              <w:rPr>
                <w:rStyle w:val="eop"/>
                <w:sz w:val="20"/>
                <w:szCs w:val="20"/>
                <w:lang w:val="en-US"/>
              </w:rPr>
              <w:t>​</w:t>
            </w:r>
          </w:p>
          <w:p w14:paraId="422DC845" w14:textId="77777777" w:rsidR="00210857" w:rsidRPr="003A7334" w:rsidRDefault="00210857" w:rsidP="00210857">
            <w:pPr>
              <w:pStyle w:val="paragraph"/>
              <w:numPr>
                <w:ilvl w:val="0"/>
                <w:numId w:val="88"/>
              </w:numPr>
              <w:spacing w:before="0" w:beforeAutospacing="0" w:after="0" w:afterAutospacing="0"/>
              <w:ind w:left="1153" w:firstLine="0"/>
              <w:textAlignment w:val="baseline"/>
              <w:rPr>
                <w:sz w:val="20"/>
                <w:szCs w:val="20"/>
                <w:lang w:val="en-US"/>
              </w:rPr>
            </w:pPr>
            <w:r w:rsidRPr="003A7334">
              <w:rPr>
                <w:rStyle w:val="normaltextrun"/>
                <w:color w:val="001135"/>
                <w:sz w:val="20"/>
                <w:szCs w:val="20"/>
              </w:rPr>
              <w:t xml:space="preserve">The timing information is defined relative to a reference time, same as the path-based measurement. </w:t>
            </w:r>
            <w:r w:rsidRPr="003A7334">
              <w:rPr>
                <w:rStyle w:val="eop"/>
                <w:sz w:val="20"/>
                <w:szCs w:val="20"/>
                <w:lang w:val="en-US"/>
              </w:rPr>
              <w:t>​</w:t>
            </w:r>
          </w:p>
          <w:p w14:paraId="7168D335" w14:textId="77777777" w:rsidR="00210857" w:rsidRPr="003A7334" w:rsidRDefault="00210857" w:rsidP="00210857">
            <w:pPr>
              <w:pStyle w:val="paragraph"/>
              <w:numPr>
                <w:ilvl w:val="0"/>
                <w:numId w:val="88"/>
              </w:numPr>
              <w:spacing w:before="0" w:beforeAutospacing="0" w:after="0" w:afterAutospacing="0"/>
              <w:ind w:left="1153" w:firstLine="0"/>
              <w:textAlignment w:val="baseline"/>
              <w:rPr>
                <w:sz w:val="20"/>
                <w:szCs w:val="20"/>
                <w:lang w:val="en-US"/>
              </w:rPr>
            </w:pPr>
            <w:r w:rsidRPr="003A7334">
              <w:rPr>
                <w:rStyle w:val="normaltextrun"/>
                <w:color w:val="001135"/>
                <w:sz w:val="20"/>
                <w:szCs w:val="20"/>
              </w:rPr>
              <w:t xml:space="preserve">The </w:t>
            </w:r>
            <w:r w:rsidRPr="003A7334">
              <w:rPr>
                <w:rStyle w:val="scxp46741692"/>
                <w:color w:val="001135"/>
                <w:sz w:val="20"/>
                <w:szCs w:val="20"/>
              </w:rPr>
              <w:t>N</w:t>
            </w:r>
            <w:r w:rsidRPr="003A7334">
              <w:rPr>
                <w:rStyle w:val="subscript"/>
                <w:color w:val="001135"/>
                <w:position w:val="-3"/>
                <w:sz w:val="20"/>
                <w:szCs w:val="20"/>
              </w:rPr>
              <w:t>t</w:t>
            </w:r>
            <w:r w:rsidRPr="003A7334">
              <w:rPr>
                <w:rStyle w:val="normaltextrun"/>
                <w:color w:val="001135"/>
                <w:sz w:val="20"/>
                <w:szCs w:val="20"/>
              </w:rPr>
              <w:t>’ selected time domain channel measurement values are expected to be those with the highest power.</w:t>
            </w:r>
            <w:r w:rsidRPr="003A7334">
              <w:rPr>
                <w:rStyle w:val="eop"/>
                <w:sz w:val="20"/>
                <w:szCs w:val="20"/>
                <w:lang w:val="en-US"/>
              </w:rPr>
              <w:t>​</w:t>
            </w:r>
          </w:p>
          <w:p w14:paraId="5D7B97C8" w14:textId="77777777" w:rsidR="00210857" w:rsidRPr="003A7334" w:rsidRDefault="00210857" w:rsidP="00210857">
            <w:pPr>
              <w:pStyle w:val="paragraph"/>
              <w:numPr>
                <w:ilvl w:val="0"/>
                <w:numId w:val="88"/>
              </w:numPr>
              <w:spacing w:before="0" w:beforeAutospacing="0" w:after="0" w:afterAutospacing="0"/>
              <w:ind w:left="1153" w:firstLine="0"/>
              <w:textAlignment w:val="baseline"/>
              <w:rPr>
                <w:sz w:val="20"/>
                <w:szCs w:val="20"/>
                <w:lang w:val="en-US"/>
              </w:rPr>
            </w:pPr>
            <w:r w:rsidRPr="003A7334">
              <w:rPr>
                <w:rStyle w:val="normaltextrun"/>
                <w:color w:val="001135"/>
                <w:sz w:val="20"/>
                <w:szCs w:val="20"/>
              </w:rPr>
              <w:t xml:space="preserve">The starting time of the list of </w:t>
            </w:r>
            <w:r w:rsidRPr="003A7334">
              <w:rPr>
                <w:rStyle w:val="scxp46741692"/>
                <w:color w:val="001135"/>
                <w:sz w:val="20"/>
                <w:szCs w:val="20"/>
              </w:rPr>
              <w:t>N</w:t>
            </w:r>
            <w:r w:rsidRPr="003A7334">
              <w:rPr>
                <w:rStyle w:val="subscript"/>
                <w:color w:val="001135"/>
                <w:position w:val="-3"/>
                <w:sz w:val="20"/>
                <w:szCs w:val="20"/>
              </w:rPr>
              <w:t>t</w:t>
            </w:r>
            <w:r w:rsidRPr="003A7334">
              <w:rPr>
                <w:rStyle w:val="normaltextrun"/>
                <w:color w:val="001135"/>
                <w:sz w:val="20"/>
                <w:szCs w:val="20"/>
              </w:rPr>
              <w:t xml:space="preserve"> consecutive values is determined as: starting time = first detected path rounded down with timing granularity T.</w:t>
            </w:r>
            <w:r w:rsidRPr="003A7334">
              <w:rPr>
                <w:rStyle w:val="eop"/>
                <w:sz w:val="20"/>
                <w:szCs w:val="20"/>
                <w:lang w:val="en-US"/>
              </w:rPr>
              <w:t>​</w:t>
            </w:r>
          </w:p>
          <w:p w14:paraId="697AB37D" w14:textId="77777777" w:rsidR="00210857" w:rsidRPr="003A7334" w:rsidRDefault="00210857" w:rsidP="00210857">
            <w:pPr>
              <w:pStyle w:val="paragraph"/>
              <w:numPr>
                <w:ilvl w:val="0"/>
                <w:numId w:val="88"/>
              </w:numPr>
              <w:spacing w:before="0" w:beforeAutospacing="0" w:after="0" w:afterAutospacing="0"/>
              <w:ind w:left="1153" w:firstLine="0"/>
              <w:textAlignment w:val="baseline"/>
              <w:rPr>
                <w:sz w:val="20"/>
                <w:szCs w:val="20"/>
                <w:lang w:val="en-US"/>
              </w:rPr>
            </w:pPr>
            <w:r w:rsidRPr="003A7334">
              <w:rPr>
                <w:rStyle w:val="normaltextrun"/>
                <w:color w:val="001135"/>
                <w:sz w:val="20"/>
                <w:szCs w:val="20"/>
              </w:rPr>
              <w:t xml:space="preserve">LMF can signal parameter values of </w:t>
            </w:r>
            <w:r w:rsidRPr="003A7334">
              <w:rPr>
                <w:rStyle w:val="scxp46741692"/>
                <w:color w:val="001135"/>
                <w:sz w:val="20"/>
                <w:szCs w:val="20"/>
              </w:rPr>
              <w:t>N</w:t>
            </w:r>
            <w:r w:rsidRPr="003A7334">
              <w:rPr>
                <w:rStyle w:val="subscript"/>
                <w:color w:val="001135"/>
                <w:position w:val="-3"/>
                <w:sz w:val="20"/>
                <w:szCs w:val="20"/>
              </w:rPr>
              <w:t>t</w:t>
            </w:r>
            <w:r w:rsidRPr="003A7334">
              <w:rPr>
                <w:rStyle w:val="normaltextrun"/>
                <w:color w:val="001135"/>
                <w:sz w:val="20"/>
                <w:szCs w:val="20"/>
              </w:rPr>
              <w:t xml:space="preserve">, </w:t>
            </w:r>
            <w:r w:rsidRPr="003A7334">
              <w:rPr>
                <w:rStyle w:val="scxp46741692"/>
                <w:color w:val="001135"/>
                <w:sz w:val="20"/>
                <w:szCs w:val="20"/>
              </w:rPr>
              <w:t>N</w:t>
            </w:r>
            <w:r w:rsidRPr="003A7334">
              <w:rPr>
                <w:rStyle w:val="subscript"/>
                <w:color w:val="001135"/>
                <w:position w:val="-3"/>
                <w:sz w:val="20"/>
                <w:szCs w:val="20"/>
              </w:rPr>
              <w:t>t</w:t>
            </w:r>
            <w:r w:rsidRPr="003A7334">
              <w:rPr>
                <w:rStyle w:val="normaltextrun"/>
                <w:color w:val="001135"/>
                <w:sz w:val="20"/>
                <w:szCs w:val="20"/>
              </w:rPr>
              <w:t xml:space="preserve">', k to </w:t>
            </w:r>
            <w:proofErr w:type="spellStart"/>
            <w:r w:rsidRPr="003A7334">
              <w:rPr>
                <w:rStyle w:val="scxp46741692"/>
                <w:color w:val="001135"/>
                <w:sz w:val="20"/>
                <w:szCs w:val="20"/>
              </w:rPr>
              <w:t>gNB</w:t>
            </w:r>
            <w:proofErr w:type="spellEnd"/>
            <w:r w:rsidRPr="003A7334">
              <w:rPr>
                <w:rStyle w:val="normaltextrun"/>
                <w:color w:val="001135"/>
                <w:sz w:val="20"/>
                <w:szCs w:val="20"/>
              </w:rPr>
              <w:t xml:space="preserve"> via </w:t>
            </w:r>
            <w:proofErr w:type="spellStart"/>
            <w:r w:rsidRPr="003A7334">
              <w:rPr>
                <w:rStyle w:val="scxp46741692"/>
                <w:color w:val="001135"/>
                <w:sz w:val="20"/>
                <w:szCs w:val="20"/>
              </w:rPr>
              <w:t>NRPPa</w:t>
            </w:r>
            <w:proofErr w:type="spellEnd"/>
            <w:r w:rsidRPr="003A7334">
              <w:rPr>
                <w:rStyle w:val="normaltextrun"/>
                <w:color w:val="001135"/>
                <w:sz w:val="20"/>
                <w:szCs w:val="20"/>
              </w:rPr>
              <w:t>. Candidate set values:</w:t>
            </w:r>
            <w:r w:rsidRPr="003A7334">
              <w:rPr>
                <w:rStyle w:val="eop"/>
                <w:sz w:val="20"/>
                <w:szCs w:val="20"/>
                <w:lang w:val="en-US"/>
              </w:rPr>
              <w:t>​</w:t>
            </w:r>
          </w:p>
          <w:p w14:paraId="2344A877" w14:textId="77777777" w:rsidR="00210857" w:rsidRPr="003A7334" w:rsidRDefault="00210857" w:rsidP="00210857">
            <w:pPr>
              <w:pStyle w:val="paragraph"/>
              <w:numPr>
                <w:ilvl w:val="0"/>
                <w:numId w:val="88"/>
              </w:numPr>
              <w:spacing w:before="0" w:beforeAutospacing="0" w:after="0" w:afterAutospacing="0"/>
              <w:ind w:left="1659" w:firstLine="0"/>
              <w:textAlignment w:val="baseline"/>
              <w:rPr>
                <w:sz w:val="20"/>
                <w:szCs w:val="20"/>
                <w:lang w:val="en-US"/>
              </w:rPr>
            </w:pPr>
            <w:r w:rsidRPr="003A7334">
              <w:rPr>
                <w:rStyle w:val="scxp46741692"/>
                <w:color w:val="001135"/>
                <w:sz w:val="20"/>
                <w:szCs w:val="20"/>
              </w:rPr>
              <w:t>N</w:t>
            </w:r>
            <w:r w:rsidRPr="003A7334">
              <w:rPr>
                <w:rStyle w:val="subscript"/>
                <w:color w:val="001135"/>
                <w:position w:val="-3"/>
                <w:sz w:val="20"/>
                <w:szCs w:val="20"/>
              </w:rPr>
              <w:t>t</w:t>
            </w:r>
            <w:r w:rsidRPr="003A7334">
              <w:rPr>
                <w:rStyle w:val="normaltextrun"/>
                <w:color w:val="001135"/>
                <w:sz w:val="20"/>
                <w:szCs w:val="20"/>
              </w:rPr>
              <w:t xml:space="preserve">'&lt;=24. FFS: </w:t>
            </w:r>
            <w:r w:rsidRPr="003A7334">
              <w:rPr>
                <w:rStyle w:val="scxp46741692"/>
                <w:color w:val="001135"/>
                <w:sz w:val="20"/>
                <w:szCs w:val="20"/>
              </w:rPr>
              <w:t>N</w:t>
            </w:r>
            <w:r w:rsidRPr="003A7334">
              <w:rPr>
                <w:rStyle w:val="subscript"/>
                <w:color w:val="001135"/>
                <w:position w:val="-3"/>
                <w:sz w:val="20"/>
                <w:szCs w:val="20"/>
              </w:rPr>
              <w:t>t</w:t>
            </w:r>
            <w:r w:rsidRPr="003A7334">
              <w:rPr>
                <w:rStyle w:val="normaltextrun"/>
                <w:color w:val="001135"/>
                <w:sz w:val="20"/>
                <w:szCs w:val="20"/>
              </w:rPr>
              <w:t xml:space="preserve">' values. </w:t>
            </w:r>
            <w:r w:rsidRPr="003A7334">
              <w:rPr>
                <w:rStyle w:val="eop"/>
                <w:sz w:val="20"/>
                <w:szCs w:val="20"/>
                <w:lang w:val="en-US"/>
              </w:rPr>
              <w:t>​</w:t>
            </w:r>
          </w:p>
          <w:p w14:paraId="1BFF9FD8" w14:textId="77777777" w:rsidR="00210857" w:rsidRPr="003A7334" w:rsidRDefault="00210857" w:rsidP="00210857">
            <w:pPr>
              <w:pStyle w:val="paragraph"/>
              <w:numPr>
                <w:ilvl w:val="0"/>
                <w:numId w:val="88"/>
              </w:numPr>
              <w:spacing w:before="0" w:beforeAutospacing="0" w:after="0" w:afterAutospacing="0"/>
              <w:ind w:left="1659" w:firstLine="0"/>
              <w:textAlignment w:val="baseline"/>
              <w:rPr>
                <w:sz w:val="20"/>
                <w:szCs w:val="20"/>
                <w:lang w:val="en-US"/>
              </w:rPr>
            </w:pPr>
            <w:r w:rsidRPr="003A7334">
              <w:rPr>
                <w:rStyle w:val="scxp46741692"/>
                <w:color w:val="001135"/>
                <w:sz w:val="20"/>
                <w:szCs w:val="20"/>
              </w:rPr>
              <w:t>N</w:t>
            </w:r>
            <w:r w:rsidRPr="003A7334">
              <w:rPr>
                <w:rStyle w:val="subscript"/>
                <w:color w:val="001135"/>
                <w:position w:val="-3"/>
                <w:sz w:val="20"/>
                <w:szCs w:val="20"/>
              </w:rPr>
              <w:t>t</w:t>
            </w:r>
            <w:r w:rsidRPr="003A7334">
              <w:rPr>
                <w:rStyle w:val="normaltextrun"/>
                <w:color w:val="001135"/>
                <w:sz w:val="20"/>
                <w:szCs w:val="20"/>
              </w:rPr>
              <w:t xml:space="preserve"> = {32, 64, 128}</w:t>
            </w:r>
            <w:r w:rsidRPr="003A7334">
              <w:rPr>
                <w:rStyle w:val="eop"/>
                <w:sz w:val="20"/>
                <w:szCs w:val="20"/>
                <w:lang w:val="en-US"/>
              </w:rPr>
              <w:t>​</w:t>
            </w:r>
          </w:p>
          <w:p w14:paraId="38A3E74D" w14:textId="77777777" w:rsidR="00210857" w:rsidRPr="003A7334" w:rsidRDefault="00210857" w:rsidP="00210857">
            <w:pPr>
              <w:pStyle w:val="paragraph"/>
              <w:numPr>
                <w:ilvl w:val="0"/>
                <w:numId w:val="88"/>
              </w:numPr>
              <w:spacing w:before="0" w:beforeAutospacing="0" w:after="0" w:afterAutospacing="0"/>
              <w:ind w:left="1659" w:firstLine="0"/>
              <w:textAlignment w:val="baseline"/>
              <w:rPr>
                <w:sz w:val="20"/>
                <w:szCs w:val="20"/>
                <w:lang w:val="en-US"/>
              </w:rPr>
            </w:pPr>
            <w:r w:rsidRPr="003A7334">
              <w:rPr>
                <w:rStyle w:val="normaltextrun"/>
                <w:color w:val="001135"/>
                <w:sz w:val="20"/>
                <w:szCs w:val="20"/>
              </w:rPr>
              <w:t xml:space="preserve">FFS: k </w:t>
            </w:r>
            <w:r w:rsidRPr="003A7334">
              <w:rPr>
                <w:rStyle w:val="eop"/>
                <w:sz w:val="20"/>
                <w:szCs w:val="20"/>
                <w:lang w:val="en-US"/>
              </w:rPr>
              <w:t>​</w:t>
            </w:r>
          </w:p>
          <w:p w14:paraId="02ED59E8" w14:textId="77777777" w:rsidR="00210857" w:rsidRPr="003A7334" w:rsidRDefault="00210857" w:rsidP="00210857">
            <w:pPr>
              <w:pStyle w:val="paragraph"/>
              <w:numPr>
                <w:ilvl w:val="0"/>
                <w:numId w:val="88"/>
              </w:numPr>
              <w:spacing w:before="0" w:beforeAutospacing="0" w:after="0" w:afterAutospacing="0"/>
              <w:ind w:left="1659" w:firstLine="0"/>
              <w:textAlignment w:val="baseline"/>
              <w:rPr>
                <w:sz w:val="20"/>
                <w:szCs w:val="20"/>
                <w:lang w:val="en-US"/>
              </w:rPr>
            </w:pPr>
            <w:r w:rsidRPr="003A7334">
              <w:rPr>
                <w:rStyle w:val="normaltextrun"/>
                <w:color w:val="001135"/>
                <w:sz w:val="20"/>
                <w:szCs w:val="20"/>
              </w:rPr>
              <w:t xml:space="preserve">The </w:t>
            </w:r>
            <w:proofErr w:type="spellStart"/>
            <w:r w:rsidRPr="003A7334">
              <w:rPr>
                <w:rStyle w:val="scxp46741692"/>
                <w:color w:val="001135"/>
                <w:sz w:val="20"/>
                <w:szCs w:val="20"/>
              </w:rPr>
              <w:t>gNB</w:t>
            </w:r>
            <w:proofErr w:type="spellEnd"/>
            <w:r w:rsidRPr="003A7334">
              <w:rPr>
                <w:rStyle w:val="normaltextrun"/>
                <w:color w:val="001135"/>
                <w:sz w:val="20"/>
                <w:szCs w:val="20"/>
              </w:rPr>
              <w:t xml:space="preserve">/TRP may use different </w:t>
            </w:r>
            <w:r w:rsidRPr="003A7334">
              <w:rPr>
                <w:rStyle w:val="scxp46741692"/>
                <w:color w:val="001135"/>
                <w:sz w:val="20"/>
                <w:szCs w:val="20"/>
              </w:rPr>
              <w:t>N</w:t>
            </w:r>
            <w:r w:rsidRPr="003A7334">
              <w:rPr>
                <w:rStyle w:val="subscript"/>
                <w:color w:val="001135"/>
                <w:position w:val="-3"/>
                <w:sz w:val="20"/>
                <w:szCs w:val="20"/>
              </w:rPr>
              <w:t>t</w:t>
            </w:r>
            <w:r w:rsidRPr="003A7334">
              <w:rPr>
                <w:rStyle w:val="normaltextrun"/>
                <w:color w:val="001135"/>
                <w:sz w:val="20"/>
                <w:szCs w:val="20"/>
              </w:rPr>
              <w:t xml:space="preserve">', </w:t>
            </w:r>
            <w:r w:rsidRPr="003A7334">
              <w:rPr>
                <w:rStyle w:val="scxp46741692"/>
                <w:color w:val="001135"/>
                <w:sz w:val="20"/>
                <w:szCs w:val="20"/>
              </w:rPr>
              <w:t>N</w:t>
            </w:r>
            <w:r w:rsidRPr="003A7334">
              <w:rPr>
                <w:rStyle w:val="subscript"/>
                <w:color w:val="001135"/>
                <w:position w:val="-3"/>
                <w:sz w:val="20"/>
                <w:szCs w:val="20"/>
              </w:rPr>
              <w:t>t</w:t>
            </w:r>
            <w:r w:rsidRPr="003A7334">
              <w:rPr>
                <w:rStyle w:val="normaltextrun"/>
                <w:color w:val="001135"/>
                <w:sz w:val="20"/>
                <w:szCs w:val="20"/>
              </w:rPr>
              <w:t xml:space="preserve"> and/or k values other than the signalled parameter for measurement reporting. In this case, it’s up to LMF implementation to process the reported measurement</w:t>
            </w:r>
            <w:r w:rsidRPr="003A7334">
              <w:rPr>
                <w:rStyle w:val="eop"/>
                <w:sz w:val="20"/>
                <w:szCs w:val="20"/>
                <w:lang w:val="en-US"/>
              </w:rPr>
              <w:t>​</w:t>
            </w:r>
          </w:p>
          <w:p w14:paraId="669EC018" w14:textId="77777777" w:rsidR="00210857" w:rsidRPr="003A7334" w:rsidRDefault="00210857" w:rsidP="00210857">
            <w:pPr>
              <w:pStyle w:val="paragraph"/>
              <w:numPr>
                <w:ilvl w:val="0"/>
                <w:numId w:val="88"/>
              </w:numPr>
              <w:spacing w:before="0" w:beforeAutospacing="0" w:after="0" w:afterAutospacing="0"/>
              <w:ind w:left="1153" w:firstLine="0"/>
              <w:textAlignment w:val="baseline"/>
              <w:rPr>
                <w:sz w:val="20"/>
                <w:szCs w:val="20"/>
                <w:lang w:val="en-US"/>
              </w:rPr>
            </w:pPr>
            <w:r w:rsidRPr="003A7334">
              <w:rPr>
                <w:rStyle w:val="normaltextrun"/>
                <w:color w:val="0070C0"/>
                <w:sz w:val="20"/>
                <w:szCs w:val="20"/>
              </w:rPr>
              <w:t xml:space="preserve">FFS: whether transmit offset from </w:t>
            </w:r>
            <w:proofErr w:type="spellStart"/>
            <w:r w:rsidRPr="003A7334">
              <w:rPr>
                <w:rStyle w:val="scxp46741692"/>
                <w:color w:val="0070C0"/>
                <w:sz w:val="20"/>
                <w:szCs w:val="20"/>
              </w:rPr>
              <w:t>gNB</w:t>
            </w:r>
            <w:proofErr w:type="spellEnd"/>
            <w:r w:rsidRPr="003A7334">
              <w:rPr>
                <w:rStyle w:val="normaltextrun"/>
                <w:color w:val="0070C0"/>
                <w:sz w:val="20"/>
                <w:szCs w:val="20"/>
              </w:rPr>
              <w:t xml:space="preserve"> to LMF</w:t>
            </w:r>
            <w:r w:rsidRPr="003A7334">
              <w:rPr>
                <w:rStyle w:val="eop"/>
                <w:sz w:val="20"/>
                <w:szCs w:val="20"/>
                <w:lang w:val="en-US"/>
              </w:rPr>
              <w:t>​</w:t>
            </w:r>
          </w:p>
          <w:p w14:paraId="4747BA55" w14:textId="0A416AFC" w:rsidR="00A73C65" w:rsidRPr="003A7334" w:rsidRDefault="00210857" w:rsidP="0052504E">
            <w:pPr>
              <w:pStyle w:val="paragraph"/>
              <w:spacing w:before="0" w:beforeAutospacing="0" w:after="120" w:afterAutospacing="0"/>
              <w:textAlignment w:val="baseline"/>
              <w:rPr>
                <w:szCs w:val="20"/>
                <w:lang w:val="en-US"/>
              </w:rPr>
            </w:pPr>
            <w:r w:rsidRPr="003A7334">
              <w:rPr>
                <w:rStyle w:val="normaltextrun"/>
                <w:color w:val="001135"/>
                <w:sz w:val="20"/>
                <w:szCs w:val="20"/>
              </w:rPr>
              <w:t>Note: measurement by UE is a separate discussion.</w:t>
            </w:r>
          </w:p>
        </w:tc>
      </w:tr>
    </w:tbl>
    <w:p w14:paraId="50A7EC1E" w14:textId="77777777" w:rsidR="00B03680" w:rsidRPr="003A7334" w:rsidRDefault="00B03680" w:rsidP="0052504E">
      <w:pPr>
        <w:spacing w:after="0"/>
        <w:rPr>
          <w:rFonts w:eastAsia="Calibri" w:cs="Times New Roman"/>
          <w:szCs w:val="20"/>
          <w:lang w:val="en-US"/>
        </w:rPr>
      </w:pPr>
    </w:p>
    <w:p w14:paraId="2E1D52FC" w14:textId="77777777" w:rsidR="00E515ED" w:rsidRPr="003A7334" w:rsidRDefault="00AD0262" w:rsidP="00FB3D7E">
      <w:pPr>
        <w:rPr>
          <w:rFonts w:eastAsia="Calibri" w:cs="Times New Roman"/>
          <w:szCs w:val="20"/>
          <w:lang w:val="en-US"/>
        </w:rPr>
      </w:pPr>
      <w:r w:rsidRPr="003A7334">
        <w:rPr>
          <w:rFonts w:eastAsia="Calibri" w:cs="Times New Roman"/>
          <w:szCs w:val="20"/>
          <w:lang w:val="en-US"/>
        </w:rPr>
        <w:t>Note,</w:t>
      </w:r>
      <w:r w:rsidRPr="003A7334">
        <w:t xml:space="preserve"> the discussion is ongoing in RAN1, whether sample-based measurements for PDP and DP should </w:t>
      </w:r>
      <w:r w:rsidR="00A9558B" w:rsidRPr="003A7334">
        <w:t xml:space="preserve">also </w:t>
      </w:r>
      <w:r w:rsidRPr="003A7334">
        <w:t>be introduced</w:t>
      </w:r>
      <w:r w:rsidRPr="003A7334">
        <w:rPr>
          <w:rFonts w:eastAsia="Calibri" w:cs="Times New Roman"/>
          <w:szCs w:val="20"/>
          <w:lang w:val="en-US"/>
        </w:rPr>
        <w:t xml:space="preserve"> </w:t>
      </w:r>
    </w:p>
    <w:p w14:paraId="31458970" w14:textId="50C13B72" w:rsidR="003F7477" w:rsidRPr="003A7334" w:rsidRDefault="00465D07" w:rsidP="00FB3D7E">
      <w:pPr>
        <w:rPr>
          <w:rFonts w:eastAsia="Calibri" w:cs="Times New Roman"/>
          <w:szCs w:val="20"/>
          <w:lang w:val="en-US"/>
        </w:rPr>
      </w:pPr>
      <w:r w:rsidRPr="003A7334">
        <w:rPr>
          <w:rFonts w:eastAsia="Calibri" w:cs="Times New Roman"/>
          <w:szCs w:val="20"/>
          <w:lang w:val="en-US"/>
        </w:rPr>
        <w:t>For Case 3b</w:t>
      </w:r>
      <w:r w:rsidR="00B03680" w:rsidRPr="003A7334">
        <w:rPr>
          <w:rFonts w:eastAsia="Calibri" w:cs="Times New Roman"/>
          <w:szCs w:val="20"/>
          <w:lang w:val="en-US"/>
        </w:rPr>
        <w:t>,</w:t>
      </w:r>
      <w:r w:rsidRPr="003A7334">
        <w:rPr>
          <w:rFonts w:eastAsia="Calibri" w:cs="Times New Roman"/>
          <w:szCs w:val="20"/>
          <w:lang w:val="en-US"/>
        </w:rPr>
        <w:t xml:space="preserve"> RAN1 will define path</w:t>
      </w:r>
      <w:r w:rsidR="00EC7F26" w:rsidRPr="003A7334">
        <w:rPr>
          <w:rFonts w:eastAsia="Calibri" w:cs="Times New Roman"/>
          <w:szCs w:val="20"/>
          <w:lang w:val="en-US"/>
        </w:rPr>
        <w:t>-based and sample</w:t>
      </w:r>
      <w:r w:rsidR="00737479" w:rsidRPr="003A7334">
        <w:rPr>
          <w:rFonts w:eastAsia="Calibri" w:cs="Times New Roman"/>
          <w:szCs w:val="20"/>
          <w:lang w:val="en-US"/>
        </w:rPr>
        <w:t>-based measurements</w:t>
      </w:r>
      <w:r w:rsidR="00F90685" w:rsidRPr="003A7334">
        <w:rPr>
          <w:rFonts w:eastAsia="Calibri" w:cs="Times New Roman"/>
          <w:szCs w:val="20"/>
          <w:lang w:val="en-US"/>
        </w:rPr>
        <w:t xml:space="preserve">. </w:t>
      </w:r>
      <w:r w:rsidR="003F7477" w:rsidRPr="003A7334">
        <w:rPr>
          <w:rFonts w:eastAsia="Calibri" w:cs="Times New Roman"/>
          <w:szCs w:val="20"/>
          <w:lang w:val="en-US"/>
        </w:rPr>
        <w:t xml:space="preserve">Thus, RAN4 </w:t>
      </w:r>
      <w:r w:rsidR="00F90685" w:rsidRPr="003A7334">
        <w:rPr>
          <w:rFonts w:eastAsia="Calibri" w:cs="Times New Roman"/>
          <w:szCs w:val="20"/>
          <w:lang w:val="en-US"/>
        </w:rPr>
        <w:t xml:space="preserve">should </w:t>
      </w:r>
      <w:r w:rsidR="00B4671C" w:rsidRPr="003A7334">
        <w:rPr>
          <w:rFonts w:eastAsia="Calibri" w:cs="Times New Roman"/>
          <w:szCs w:val="20"/>
          <w:lang w:val="en-US"/>
        </w:rPr>
        <w:t xml:space="preserve">consider </w:t>
      </w:r>
      <w:r w:rsidR="0053264F" w:rsidRPr="003A7334">
        <w:rPr>
          <w:rFonts w:eastAsia="Calibri" w:cs="Times New Roman"/>
          <w:szCs w:val="20"/>
          <w:lang w:val="en-US"/>
        </w:rPr>
        <w:t>test</w:t>
      </w:r>
      <w:r w:rsidR="00B316AD" w:rsidRPr="003A7334">
        <w:rPr>
          <w:rFonts w:eastAsia="Calibri" w:cs="Times New Roman"/>
          <w:szCs w:val="20"/>
          <w:lang w:val="en-US"/>
        </w:rPr>
        <w:t>ability</w:t>
      </w:r>
      <w:r w:rsidR="0053264F" w:rsidRPr="003A7334">
        <w:rPr>
          <w:rFonts w:eastAsia="Calibri" w:cs="Times New Roman"/>
          <w:szCs w:val="20"/>
          <w:lang w:val="en-US"/>
        </w:rPr>
        <w:t xml:space="preserve"> </w:t>
      </w:r>
      <w:r w:rsidR="00EA4478" w:rsidRPr="003A7334">
        <w:rPr>
          <w:rFonts w:eastAsia="Calibri" w:cs="Times New Roman"/>
          <w:szCs w:val="20"/>
          <w:lang w:val="en-US"/>
        </w:rPr>
        <w:t>aspects</w:t>
      </w:r>
      <w:r w:rsidR="0053264F" w:rsidRPr="003A7334">
        <w:rPr>
          <w:rFonts w:eastAsia="Calibri" w:cs="Times New Roman"/>
          <w:szCs w:val="20"/>
          <w:lang w:val="en-US"/>
        </w:rPr>
        <w:t xml:space="preserve"> appl</w:t>
      </w:r>
      <w:r w:rsidR="00F0172A" w:rsidRPr="003A7334">
        <w:rPr>
          <w:rFonts w:eastAsia="Calibri" w:cs="Times New Roman"/>
          <w:szCs w:val="20"/>
          <w:lang w:val="en-US"/>
        </w:rPr>
        <w:t>icable</w:t>
      </w:r>
      <w:r w:rsidR="0053264F" w:rsidRPr="003A7334">
        <w:rPr>
          <w:rFonts w:eastAsia="Calibri" w:cs="Times New Roman"/>
          <w:szCs w:val="20"/>
          <w:lang w:val="en-US"/>
        </w:rPr>
        <w:t xml:space="preserve"> </w:t>
      </w:r>
      <w:r w:rsidR="00F0172A" w:rsidRPr="003A7334">
        <w:rPr>
          <w:rFonts w:eastAsia="Calibri" w:cs="Times New Roman"/>
          <w:szCs w:val="20"/>
          <w:lang w:val="en-US"/>
        </w:rPr>
        <w:t>to</w:t>
      </w:r>
      <w:r w:rsidR="0053264F" w:rsidRPr="003A7334">
        <w:rPr>
          <w:rFonts w:eastAsia="Calibri" w:cs="Times New Roman"/>
          <w:szCs w:val="20"/>
          <w:lang w:val="en-US"/>
        </w:rPr>
        <w:t xml:space="preserve"> </w:t>
      </w:r>
      <w:r w:rsidR="00944E12" w:rsidRPr="003A7334">
        <w:rPr>
          <w:rFonts w:eastAsia="Calibri" w:cs="Times New Roman"/>
          <w:szCs w:val="20"/>
          <w:lang w:val="en-US"/>
        </w:rPr>
        <w:t>pat</w:t>
      </w:r>
      <w:r w:rsidR="00D076D4" w:rsidRPr="003A7334">
        <w:rPr>
          <w:rFonts w:eastAsia="Calibri" w:cs="Times New Roman"/>
          <w:szCs w:val="20"/>
          <w:lang w:val="en-US"/>
        </w:rPr>
        <w:t xml:space="preserve">h-based and </w:t>
      </w:r>
      <w:r w:rsidR="00B03680" w:rsidRPr="003A7334">
        <w:rPr>
          <w:rFonts w:eastAsia="Calibri" w:cs="Times New Roman"/>
          <w:szCs w:val="20"/>
          <w:lang w:val="en-US"/>
        </w:rPr>
        <w:t>sample-based measurements</w:t>
      </w:r>
      <w:r w:rsidR="001C26D1" w:rsidRPr="003A7334">
        <w:rPr>
          <w:rFonts w:eastAsia="Calibri" w:cs="Times New Roman"/>
          <w:szCs w:val="20"/>
          <w:lang w:val="en-US"/>
        </w:rPr>
        <w:t>, for latter</w:t>
      </w:r>
      <w:r w:rsidR="00D441C6" w:rsidRPr="003A7334">
        <w:rPr>
          <w:rFonts w:eastAsia="Calibri" w:cs="Times New Roman"/>
          <w:szCs w:val="20"/>
          <w:lang w:val="en-US"/>
        </w:rPr>
        <w:t xml:space="preserve"> </w:t>
      </w:r>
      <w:r w:rsidR="0067503D" w:rsidRPr="003A7334">
        <w:rPr>
          <w:rFonts w:eastAsia="Calibri" w:cs="Times New Roman"/>
          <w:szCs w:val="20"/>
          <w:lang w:val="en-US"/>
        </w:rPr>
        <w:t>awaiting further details from RAN1.</w:t>
      </w:r>
    </w:p>
    <w:p w14:paraId="0549AD1F" w14:textId="6413A5A0" w:rsidR="00081252" w:rsidRPr="003A7334" w:rsidRDefault="00081252" w:rsidP="0052504E">
      <w:pPr>
        <w:pStyle w:val="RAN4proposal"/>
        <w:ind w:left="0" w:firstLine="0"/>
        <w:rPr>
          <w:lang w:val="en-US"/>
        </w:rPr>
      </w:pPr>
      <w:bookmarkStart w:id="55" w:name="_Hlk189850601"/>
      <w:r w:rsidRPr="003A7334">
        <w:rPr>
          <w:lang w:val="en-US"/>
        </w:rPr>
        <w:t xml:space="preserve">RAN4 </w:t>
      </w:r>
      <w:r w:rsidR="006A2629" w:rsidRPr="003A7334">
        <w:rPr>
          <w:lang w:val="en-US"/>
        </w:rPr>
        <w:t>to</w:t>
      </w:r>
      <w:r w:rsidRPr="003A7334">
        <w:rPr>
          <w:lang w:val="en-US"/>
        </w:rPr>
        <w:t xml:space="preserve"> consider test</w:t>
      </w:r>
      <w:r w:rsidR="006A2629" w:rsidRPr="003A7334">
        <w:rPr>
          <w:lang w:val="en-US"/>
        </w:rPr>
        <w:t>ability aspect</w:t>
      </w:r>
      <w:r w:rsidR="00EA4478" w:rsidRPr="003A7334">
        <w:rPr>
          <w:lang w:val="en-US"/>
        </w:rPr>
        <w:t>s</w:t>
      </w:r>
      <w:r w:rsidR="006A2629" w:rsidRPr="003A7334">
        <w:rPr>
          <w:lang w:val="en-US"/>
        </w:rPr>
        <w:t xml:space="preserve"> </w:t>
      </w:r>
      <w:r w:rsidR="008A3823" w:rsidRPr="003A7334">
        <w:rPr>
          <w:lang w:val="en-US"/>
        </w:rPr>
        <w:t>for Case 3b both</w:t>
      </w:r>
      <w:r w:rsidRPr="003A7334">
        <w:rPr>
          <w:lang w:val="en-US"/>
        </w:rPr>
        <w:t xml:space="preserve"> for path-based and sample-based measurements</w:t>
      </w:r>
      <w:r w:rsidR="008A3823" w:rsidRPr="003A7334">
        <w:rPr>
          <w:lang w:val="en-US"/>
        </w:rPr>
        <w:t>, for latter</w:t>
      </w:r>
      <w:r w:rsidRPr="003A7334">
        <w:rPr>
          <w:lang w:val="en-US"/>
        </w:rPr>
        <w:t xml:space="preserve"> awaiting further details from RAN1</w:t>
      </w:r>
      <w:r w:rsidR="00844A09" w:rsidRPr="003A7334">
        <w:rPr>
          <w:lang w:val="en-US"/>
        </w:rPr>
        <w:t>.</w:t>
      </w:r>
    </w:p>
    <w:bookmarkEnd w:id="55"/>
    <w:p w14:paraId="531FF1C9" w14:textId="39110C8E" w:rsidR="00CD7492" w:rsidRPr="003A7334" w:rsidRDefault="00AB24FA" w:rsidP="0052504E">
      <w:pPr>
        <w:pStyle w:val="RAN4H1"/>
        <w:numPr>
          <w:ilvl w:val="0"/>
          <w:numId w:val="0"/>
        </w:numPr>
        <w:ind w:left="360" w:hanging="360"/>
        <w:rPr>
          <w:lang w:val="en-US"/>
        </w:rPr>
      </w:pPr>
      <w:r w:rsidRPr="003A7334">
        <w:rPr>
          <w:szCs w:val="18"/>
          <w:lang w:val="en-US" w:eastAsia="ja-JP"/>
        </w:rPr>
        <w:lastRenderedPageBreak/>
        <w:t>3</w:t>
      </w:r>
      <w:r w:rsidR="0049101B" w:rsidRPr="003A7334">
        <w:rPr>
          <w:szCs w:val="18"/>
          <w:lang w:val="en-US" w:eastAsia="ja-JP"/>
        </w:rPr>
        <w:tab/>
      </w:r>
      <w:bookmarkStart w:id="56" w:name="_Toc116995848"/>
      <w:bookmarkEnd w:id="13"/>
      <w:r w:rsidR="00CD7492" w:rsidRPr="003A7334">
        <w:rPr>
          <w:lang w:val="en-US"/>
        </w:rPr>
        <w:t>Conclusion</w:t>
      </w:r>
      <w:bookmarkEnd w:id="56"/>
    </w:p>
    <w:p w14:paraId="5DF3142A" w14:textId="63ECC3C2" w:rsidR="00DF1B42" w:rsidRPr="003A7334" w:rsidRDefault="00DF1B42" w:rsidP="00DF1B42">
      <w:bookmarkStart w:id="57" w:name="_Toc116995849"/>
      <w:r w:rsidRPr="003A7334">
        <w:t xml:space="preserve">In this paper, we </w:t>
      </w:r>
      <w:r>
        <w:t>provided our view on</w:t>
      </w:r>
      <w:r w:rsidRPr="003A7334">
        <w:t xml:space="preserve"> testability and interoperability aspects for all one-sided models uses cases:</w:t>
      </w:r>
    </w:p>
    <w:p w14:paraId="51597EC0" w14:textId="77777777" w:rsidR="00DF1B42" w:rsidRPr="003A7334" w:rsidRDefault="00DF1B42" w:rsidP="00DF1B42">
      <w:pPr>
        <w:pStyle w:val="ListParagraph"/>
        <w:numPr>
          <w:ilvl w:val="0"/>
          <w:numId w:val="101"/>
        </w:numPr>
      </w:pPr>
      <w:r w:rsidRPr="003A7334">
        <w:t>AI/ML Beam Management</w:t>
      </w:r>
    </w:p>
    <w:p w14:paraId="71607060" w14:textId="77777777" w:rsidR="00DF1B42" w:rsidRPr="003A7334" w:rsidRDefault="00DF1B42" w:rsidP="00DF1B42">
      <w:pPr>
        <w:pStyle w:val="ListParagraph"/>
        <w:numPr>
          <w:ilvl w:val="0"/>
          <w:numId w:val="101"/>
        </w:numPr>
      </w:pPr>
      <w:r w:rsidRPr="003A7334">
        <w:t>AI/ML based CSI Prediction</w:t>
      </w:r>
    </w:p>
    <w:p w14:paraId="7ADDFD4C" w14:textId="4BF3D039" w:rsidR="00E91EFB" w:rsidRPr="00DF1B42" w:rsidRDefault="00DF1B42" w:rsidP="00DF1B42">
      <w:pPr>
        <w:pStyle w:val="ListParagraph"/>
        <w:numPr>
          <w:ilvl w:val="0"/>
          <w:numId w:val="101"/>
        </w:numPr>
      </w:pPr>
      <w:r w:rsidRPr="003A7334">
        <w:t>AI/ML based Positioning enhancements</w:t>
      </w:r>
    </w:p>
    <w:p w14:paraId="41423A41" w14:textId="77777777" w:rsidR="00DF1B42" w:rsidRDefault="00DF1B42" w:rsidP="00DF1B42">
      <w:pPr>
        <w:pStyle w:val="ListParagraph"/>
        <w:ind w:left="770"/>
      </w:pPr>
    </w:p>
    <w:p w14:paraId="5735679F" w14:textId="011C99BB" w:rsidR="00DF1B42" w:rsidRPr="005304A7" w:rsidRDefault="00DF1B42" w:rsidP="00DF1B42">
      <w:r>
        <w:t>In the paper, the following Observations and Proposals were made</w:t>
      </w:r>
      <w:r w:rsidRPr="008C39F7">
        <w:t>:</w:t>
      </w:r>
    </w:p>
    <w:p w14:paraId="0AC78A0B" w14:textId="77777777" w:rsidR="00DF1B42" w:rsidRDefault="00DF1B42" w:rsidP="00DF1B42">
      <w:pPr>
        <w:rPr>
          <w:rFonts w:asciiTheme="majorBidi" w:hAnsiTheme="majorBidi" w:cstheme="majorBidi"/>
          <w:b/>
          <w:bCs/>
          <w:szCs w:val="20"/>
        </w:rPr>
      </w:pPr>
      <w:r w:rsidRPr="002E216F">
        <w:rPr>
          <w:rFonts w:asciiTheme="majorBidi" w:hAnsiTheme="majorBidi" w:cstheme="majorBidi"/>
          <w:b/>
          <w:bCs/>
          <w:szCs w:val="20"/>
        </w:rPr>
        <w:t>Proposal 1: Clarify the questions for the test setup with UE rotations: (1) How many Set A and/or Set B beams can be generated inside the test chamber at the same time? (2) How many test instance/iteration/intervals should be defined based on total number of Set A/B beams?</w:t>
      </w:r>
    </w:p>
    <w:p w14:paraId="2407867D" w14:textId="77777777" w:rsidR="00DF1B42" w:rsidRDefault="00DF1B42" w:rsidP="00DF1B42">
      <w:pPr>
        <w:rPr>
          <w:rFonts w:asciiTheme="majorBidi" w:hAnsiTheme="majorBidi" w:cstheme="majorBidi"/>
          <w:b/>
          <w:bCs/>
          <w:szCs w:val="20"/>
        </w:rPr>
      </w:pPr>
      <w:r w:rsidRPr="002E216F">
        <w:rPr>
          <w:rFonts w:asciiTheme="majorBidi" w:hAnsiTheme="majorBidi" w:cstheme="majorBidi"/>
          <w:b/>
          <w:bCs/>
          <w:szCs w:val="20"/>
        </w:rPr>
        <w:t xml:space="preserve">Proposal 2: UE vendors to clarify if the Set A and/or Set B beams emulated inside the test chamber can’t arrive at the DUT from different </w:t>
      </w:r>
      <w:proofErr w:type="spellStart"/>
      <w:r w:rsidRPr="002E216F">
        <w:rPr>
          <w:rFonts w:asciiTheme="majorBidi" w:hAnsiTheme="majorBidi" w:cstheme="majorBidi"/>
          <w:b/>
          <w:bCs/>
          <w:szCs w:val="20"/>
        </w:rPr>
        <w:t>AoAs</w:t>
      </w:r>
      <w:proofErr w:type="spellEnd"/>
      <w:r w:rsidRPr="002E216F">
        <w:rPr>
          <w:rFonts w:asciiTheme="majorBidi" w:hAnsiTheme="majorBidi" w:cstheme="majorBidi"/>
          <w:b/>
          <w:bCs/>
          <w:szCs w:val="20"/>
        </w:rPr>
        <w:t xml:space="preserve">, will it be possible for the DUT to distinguish between the different beams which may have different Beam IDs but will arrive at the DUT from the same </w:t>
      </w:r>
      <w:proofErr w:type="spellStart"/>
      <w:r w:rsidRPr="002E216F">
        <w:rPr>
          <w:rFonts w:asciiTheme="majorBidi" w:hAnsiTheme="majorBidi" w:cstheme="majorBidi"/>
          <w:b/>
          <w:bCs/>
          <w:szCs w:val="20"/>
        </w:rPr>
        <w:t>AoA</w:t>
      </w:r>
      <w:proofErr w:type="spellEnd"/>
      <w:r w:rsidRPr="002E216F">
        <w:rPr>
          <w:rFonts w:asciiTheme="majorBidi" w:hAnsiTheme="majorBidi" w:cstheme="majorBidi"/>
          <w:b/>
          <w:bCs/>
          <w:szCs w:val="20"/>
        </w:rPr>
        <w:t>.</w:t>
      </w:r>
    </w:p>
    <w:p w14:paraId="4FBF2F9E" w14:textId="77777777" w:rsidR="00DF1B42" w:rsidRDefault="00DF1B42" w:rsidP="00DF1B42">
      <w:pPr>
        <w:rPr>
          <w:rFonts w:asciiTheme="majorBidi" w:hAnsiTheme="majorBidi" w:cstheme="majorBidi"/>
          <w:b/>
          <w:bCs/>
          <w:szCs w:val="20"/>
        </w:rPr>
      </w:pPr>
      <w:r w:rsidRPr="002E216F">
        <w:rPr>
          <w:rFonts w:asciiTheme="majorBidi" w:hAnsiTheme="majorBidi" w:cstheme="majorBidi"/>
          <w:b/>
          <w:bCs/>
          <w:szCs w:val="20"/>
        </w:rPr>
        <w:t xml:space="preserve">Observation 1: </w:t>
      </w:r>
      <w:r w:rsidRPr="002E216F">
        <w:rPr>
          <w:rFonts w:asciiTheme="majorBidi" w:hAnsiTheme="majorBidi" w:cstheme="majorBidi"/>
          <w:szCs w:val="20"/>
        </w:rPr>
        <w:t>Reported RSRP values as approximated ground truth are error-prone and have several uncertainties.</w:t>
      </w:r>
    </w:p>
    <w:p w14:paraId="7492A1CD" w14:textId="77777777" w:rsidR="00DF1B42" w:rsidRDefault="00DF1B42" w:rsidP="00DF1B42">
      <w:pPr>
        <w:rPr>
          <w:rFonts w:asciiTheme="majorBidi" w:hAnsiTheme="majorBidi" w:cstheme="majorBidi"/>
          <w:b/>
          <w:bCs/>
          <w:szCs w:val="20"/>
        </w:rPr>
      </w:pPr>
      <w:r w:rsidRPr="002E216F">
        <w:rPr>
          <w:rFonts w:asciiTheme="majorBidi" w:hAnsiTheme="majorBidi" w:cstheme="majorBidi"/>
          <w:b/>
          <w:bCs/>
          <w:szCs w:val="20"/>
        </w:rPr>
        <w:t>Proposal 3: To obtain a more accurate ground truth, RAN4 should consider the case where UL measurements received at TE/NW can be used as ground truth for DL measurements in case when Beam correspondence is ensured between UL and DL beams.</w:t>
      </w:r>
    </w:p>
    <w:p w14:paraId="38563AC5" w14:textId="77777777" w:rsidR="00DF1B42" w:rsidRDefault="00DF1B42" w:rsidP="00DF1B42">
      <w:pPr>
        <w:rPr>
          <w:rFonts w:asciiTheme="majorBidi" w:hAnsiTheme="majorBidi" w:cstheme="majorBidi"/>
          <w:b/>
          <w:bCs/>
          <w:szCs w:val="20"/>
        </w:rPr>
      </w:pPr>
      <w:r w:rsidRPr="002E216F">
        <w:rPr>
          <w:rFonts w:asciiTheme="majorBidi" w:hAnsiTheme="majorBidi" w:cstheme="majorBidi"/>
          <w:b/>
          <w:bCs/>
          <w:szCs w:val="20"/>
        </w:rPr>
        <w:t xml:space="preserve">Observation 2: </w:t>
      </w:r>
      <w:r w:rsidRPr="002E216F">
        <w:rPr>
          <w:rFonts w:asciiTheme="majorBidi" w:hAnsiTheme="majorBidi" w:cstheme="majorBidi"/>
          <w:szCs w:val="20"/>
        </w:rPr>
        <w:t>A combination of AWGN/TDL based test system and UE rotation can be a potential candidate for the conformance testing of AI/ML based BM use case.</w:t>
      </w:r>
    </w:p>
    <w:p w14:paraId="5F1976CC" w14:textId="77777777" w:rsidR="00DF1B42" w:rsidRDefault="00DF1B42" w:rsidP="00DF1B42">
      <w:pPr>
        <w:rPr>
          <w:rFonts w:asciiTheme="majorBidi" w:hAnsiTheme="majorBidi" w:cstheme="majorBidi"/>
          <w:b/>
          <w:bCs/>
          <w:szCs w:val="20"/>
        </w:rPr>
      </w:pPr>
      <w:r w:rsidRPr="002E216F">
        <w:rPr>
          <w:rFonts w:asciiTheme="majorBidi" w:hAnsiTheme="majorBidi" w:cstheme="majorBidi"/>
          <w:b/>
          <w:bCs/>
          <w:szCs w:val="20"/>
        </w:rPr>
        <w:t>Proposal 4: RAN4 to discuss and explore the feasibility of performing beam sweeping in multiple iterations during the conformance testing of AI/ML based BM use case.</w:t>
      </w:r>
    </w:p>
    <w:p w14:paraId="6EEF6B24" w14:textId="77777777" w:rsidR="00DF1B42" w:rsidRDefault="00DF1B42" w:rsidP="00DF1B42">
      <w:pPr>
        <w:rPr>
          <w:rFonts w:asciiTheme="majorBidi" w:hAnsiTheme="majorBidi" w:cstheme="majorBidi"/>
          <w:b/>
          <w:bCs/>
          <w:szCs w:val="20"/>
        </w:rPr>
      </w:pPr>
      <w:r w:rsidRPr="002E216F">
        <w:rPr>
          <w:rFonts w:asciiTheme="majorBidi" w:hAnsiTheme="majorBidi" w:cstheme="majorBidi"/>
          <w:b/>
          <w:bCs/>
          <w:szCs w:val="20"/>
        </w:rPr>
        <w:t>Proposal 5: For the verification/testing of generalization related aspects in RAN4 for AI/ML BM, RAN4 should define different scenarios based on parameters listed in Table 1.</w:t>
      </w:r>
    </w:p>
    <w:p w14:paraId="71EE27A8" w14:textId="77777777" w:rsidR="00DF1B42" w:rsidRDefault="00DF1B42" w:rsidP="00DF1B42">
      <w:pPr>
        <w:rPr>
          <w:rFonts w:asciiTheme="majorBidi" w:hAnsiTheme="majorBidi" w:cstheme="majorBidi"/>
          <w:b/>
          <w:bCs/>
          <w:szCs w:val="20"/>
        </w:rPr>
      </w:pPr>
      <w:r w:rsidRPr="002E216F">
        <w:rPr>
          <w:rFonts w:asciiTheme="majorBidi" w:hAnsiTheme="majorBidi" w:cstheme="majorBidi"/>
          <w:b/>
          <w:bCs/>
          <w:szCs w:val="20"/>
        </w:rPr>
        <w:t>Proposal 6: RAN4 needs to design a new metric, indicative of generalization capabilities of AI/ML BM functionality, to verify the generalization performance of the functionality in different scenarios.</w:t>
      </w:r>
    </w:p>
    <w:p w14:paraId="5874414E" w14:textId="77777777" w:rsidR="00DF1B42" w:rsidRDefault="00DF1B42" w:rsidP="00DF1B42">
      <w:pPr>
        <w:rPr>
          <w:rFonts w:asciiTheme="majorBidi" w:hAnsiTheme="majorBidi" w:cstheme="majorBidi"/>
          <w:b/>
          <w:bCs/>
          <w:szCs w:val="20"/>
        </w:rPr>
      </w:pPr>
      <w:r w:rsidRPr="002E216F">
        <w:rPr>
          <w:rFonts w:asciiTheme="majorBidi" w:hAnsiTheme="majorBidi" w:cstheme="majorBidi"/>
          <w:b/>
          <w:bCs/>
          <w:szCs w:val="20"/>
        </w:rPr>
        <w:t xml:space="preserve">Observation 3: </w:t>
      </w:r>
      <w:r w:rsidRPr="002E216F">
        <w:rPr>
          <w:rFonts w:asciiTheme="majorBidi" w:hAnsiTheme="majorBidi" w:cstheme="majorBidi"/>
          <w:szCs w:val="20"/>
        </w:rPr>
        <w:t>When radio conditions change, UE will switch from one AI/ML model to another, and proper operation in non-static conditions needs to be ensured throughout testing.</w:t>
      </w:r>
    </w:p>
    <w:p w14:paraId="7EFA2F1D" w14:textId="77777777" w:rsidR="00DF1B42" w:rsidRDefault="00DF1B42" w:rsidP="00DF1B42">
      <w:pPr>
        <w:rPr>
          <w:rFonts w:asciiTheme="majorBidi" w:hAnsiTheme="majorBidi" w:cstheme="majorBidi"/>
          <w:b/>
          <w:bCs/>
          <w:szCs w:val="20"/>
        </w:rPr>
      </w:pPr>
      <w:r w:rsidRPr="002E216F">
        <w:rPr>
          <w:rFonts w:asciiTheme="majorBidi" w:hAnsiTheme="majorBidi" w:cstheme="majorBidi"/>
          <w:b/>
          <w:bCs/>
          <w:szCs w:val="20"/>
        </w:rPr>
        <w:t>Proposal 7: RAN4 should define requirements/test procedures to ensure that no performance degradation occurs due to internal model switching under non-static conditions.</w:t>
      </w:r>
    </w:p>
    <w:p w14:paraId="5EEE6D4F" w14:textId="77777777" w:rsidR="00DF1B42" w:rsidRDefault="00DF1B42" w:rsidP="00DF1B42">
      <w:pPr>
        <w:rPr>
          <w:rFonts w:asciiTheme="majorBidi" w:hAnsiTheme="majorBidi" w:cstheme="majorBidi"/>
          <w:b/>
          <w:bCs/>
          <w:szCs w:val="20"/>
        </w:rPr>
      </w:pPr>
      <w:r w:rsidRPr="002E216F">
        <w:rPr>
          <w:rFonts w:asciiTheme="majorBidi" w:hAnsiTheme="majorBidi" w:cstheme="majorBidi"/>
          <w:b/>
          <w:bCs/>
          <w:szCs w:val="20"/>
        </w:rPr>
        <w:t xml:space="preserve">Observation 4: </w:t>
      </w:r>
      <w:r w:rsidRPr="002E216F">
        <w:rPr>
          <w:rFonts w:asciiTheme="majorBidi" w:hAnsiTheme="majorBidi" w:cstheme="majorBidi"/>
          <w:szCs w:val="20"/>
        </w:rPr>
        <w:t>When UE may have a well-generalized AIML model, no switching needs to be done for UE, and testing is needed to ensure that no performance degradation occurs.</w:t>
      </w:r>
    </w:p>
    <w:p w14:paraId="7BE4609D" w14:textId="77777777" w:rsidR="00DF1B42" w:rsidRDefault="00DF1B42" w:rsidP="00DF1B42">
      <w:pPr>
        <w:rPr>
          <w:rFonts w:asciiTheme="majorBidi" w:hAnsiTheme="majorBidi" w:cstheme="majorBidi"/>
          <w:b/>
          <w:bCs/>
          <w:szCs w:val="20"/>
        </w:rPr>
      </w:pPr>
      <w:r w:rsidRPr="002E216F">
        <w:rPr>
          <w:rFonts w:asciiTheme="majorBidi" w:hAnsiTheme="majorBidi" w:cstheme="majorBidi"/>
          <w:b/>
          <w:bCs/>
          <w:szCs w:val="20"/>
        </w:rPr>
        <w:t xml:space="preserve">Observation 5: </w:t>
      </w:r>
      <w:r w:rsidRPr="002E216F">
        <w:rPr>
          <w:rFonts w:asciiTheme="majorBidi" w:hAnsiTheme="majorBidi" w:cstheme="majorBidi"/>
          <w:szCs w:val="20"/>
        </w:rPr>
        <w:t>CDL models can be used for generalization testing to ensure that practical scenarios can be simulated in a testing equipment.</w:t>
      </w:r>
    </w:p>
    <w:p w14:paraId="035B5CFA" w14:textId="77777777" w:rsidR="00DF1B42" w:rsidRDefault="00DF1B42" w:rsidP="00DF1B42">
      <w:pPr>
        <w:rPr>
          <w:rFonts w:asciiTheme="majorBidi" w:hAnsiTheme="majorBidi" w:cstheme="majorBidi"/>
          <w:b/>
          <w:bCs/>
          <w:szCs w:val="20"/>
        </w:rPr>
      </w:pPr>
      <w:r w:rsidRPr="002E216F">
        <w:rPr>
          <w:rFonts w:asciiTheme="majorBidi" w:hAnsiTheme="majorBidi" w:cstheme="majorBidi"/>
          <w:b/>
          <w:bCs/>
          <w:szCs w:val="20"/>
        </w:rPr>
        <w:t>Proposal 8: RAN4 to define testing procedures/environment to ensure no performance degradation when running AIML model with TDL channel models for generalization testing.</w:t>
      </w:r>
    </w:p>
    <w:p w14:paraId="630A92B3" w14:textId="77777777" w:rsidR="00DF1B42" w:rsidRDefault="00DF1B42" w:rsidP="00DF1B42">
      <w:pPr>
        <w:rPr>
          <w:rFonts w:asciiTheme="majorBidi" w:hAnsiTheme="majorBidi" w:cstheme="majorBidi"/>
          <w:b/>
          <w:bCs/>
          <w:szCs w:val="20"/>
        </w:rPr>
      </w:pPr>
      <w:r w:rsidRPr="002E216F">
        <w:rPr>
          <w:rFonts w:asciiTheme="majorBidi" w:hAnsiTheme="majorBidi" w:cstheme="majorBidi"/>
          <w:b/>
          <w:bCs/>
          <w:szCs w:val="20"/>
        </w:rPr>
        <w:t>Proposal 9: RAN4 needs to design a new metric, indicative of generalization capabilities of AI/ML CSI prediction functionality, to verify the generalization performance of the functionality in different scenarios</w:t>
      </w:r>
    </w:p>
    <w:p w14:paraId="27AAB97E" w14:textId="77777777" w:rsidR="00DF1B42" w:rsidRPr="002E216F" w:rsidRDefault="00DF1B42" w:rsidP="00DF1B42">
      <w:pPr>
        <w:rPr>
          <w:rFonts w:asciiTheme="majorBidi" w:hAnsiTheme="majorBidi" w:cstheme="majorBidi"/>
          <w:szCs w:val="20"/>
        </w:rPr>
      </w:pPr>
      <w:r w:rsidRPr="002E216F">
        <w:rPr>
          <w:rFonts w:asciiTheme="majorBidi" w:hAnsiTheme="majorBidi" w:cstheme="majorBidi"/>
          <w:b/>
          <w:bCs/>
          <w:szCs w:val="20"/>
        </w:rPr>
        <w:t xml:space="preserve">Observation 6: </w:t>
      </w:r>
      <w:r w:rsidRPr="002E216F">
        <w:rPr>
          <w:rFonts w:asciiTheme="majorBidi" w:hAnsiTheme="majorBidi" w:cstheme="majorBidi"/>
          <w:szCs w:val="20"/>
        </w:rPr>
        <w:t>Reporting of location estimates is supported in the current specifications.</w:t>
      </w:r>
    </w:p>
    <w:p w14:paraId="5B9ACFCB" w14:textId="77777777" w:rsidR="00DF1B42" w:rsidRDefault="00DF1B42" w:rsidP="00DF1B42">
      <w:pPr>
        <w:rPr>
          <w:rFonts w:asciiTheme="majorBidi" w:hAnsiTheme="majorBidi" w:cstheme="majorBidi"/>
          <w:b/>
          <w:bCs/>
          <w:szCs w:val="20"/>
        </w:rPr>
      </w:pPr>
      <w:r w:rsidRPr="002E216F">
        <w:rPr>
          <w:rFonts w:asciiTheme="majorBidi" w:hAnsiTheme="majorBidi" w:cstheme="majorBidi"/>
          <w:b/>
          <w:bCs/>
          <w:szCs w:val="20"/>
        </w:rPr>
        <w:t xml:space="preserve">Observation 7: </w:t>
      </w:r>
      <w:r w:rsidRPr="002E216F">
        <w:rPr>
          <w:rFonts w:asciiTheme="majorBidi" w:hAnsiTheme="majorBidi" w:cstheme="majorBidi"/>
          <w:szCs w:val="20"/>
        </w:rPr>
        <w:t>Reuse of the reporting facility for Case 1 is possible, given that a certain location coordinate type from the existing ones is selected.</w:t>
      </w:r>
    </w:p>
    <w:p w14:paraId="5D22815A" w14:textId="77777777" w:rsidR="00DF1B42" w:rsidRDefault="00DF1B42" w:rsidP="00DF1B42">
      <w:pPr>
        <w:rPr>
          <w:rFonts w:asciiTheme="majorBidi" w:hAnsiTheme="majorBidi" w:cstheme="majorBidi"/>
          <w:b/>
          <w:bCs/>
          <w:szCs w:val="20"/>
        </w:rPr>
      </w:pPr>
      <w:r w:rsidRPr="002E216F">
        <w:rPr>
          <w:rFonts w:asciiTheme="majorBidi" w:hAnsiTheme="majorBidi" w:cstheme="majorBidi"/>
          <w:b/>
          <w:bCs/>
          <w:szCs w:val="20"/>
        </w:rPr>
        <w:t xml:space="preserve">Observation 8: </w:t>
      </w:r>
      <w:r w:rsidRPr="002E216F">
        <w:rPr>
          <w:rFonts w:asciiTheme="majorBidi" w:hAnsiTheme="majorBidi" w:cstheme="majorBidi"/>
          <w:szCs w:val="20"/>
        </w:rPr>
        <w:t>The UE is enabled to report its local 3D coordinates with origin in a known reference location together with its estimated location uncertainty, both inferred through its AI/ML model.</w:t>
      </w:r>
    </w:p>
    <w:p w14:paraId="0FC93509" w14:textId="77777777" w:rsidR="00DF1B42" w:rsidRDefault="00DF1B42" w:rsidP="00DF1B42">
      <w:pPr>
        <w:rPr>
          <w:rFonts w:asciiTheme="majorBidi" w:hAnsiTheme="majorBidi" w:cstheme="majorBidi"/>
          <w:b/>
          <w:bCs/>
          <w:szCs w:val="20"/>
        </w:rPr>
      </w:pPr>
      <w:r w:rsidRPr="002E216F">
        <w:rPr>
          <w:rFonts w:asciiTheme="majorBidi" w:hAnsiTheme="majorBidi" w:cstheme="majorBidi"/>
          <w:b/>
          <w:bCs/>
          <w:szCs w:val="20"/>
        </w:rPr>
        <w:lastRenderedPageBreak/>
        <w:t>Proposal 10: RAN4 to use existing location coordinate reporting to identify positioning accuracy requirements for Case 1.</w:t>
      </w:r>
    </w:p>
    <w:p w14:paraId="35045DDB" w14:textId="77777777" w:rsidR="00DF1B42" w:rsidRDefault="00DF1B42" w:rsidP="00DF1B42">
      <w:pPr>
        <w:rPr>
          <w:rFonts w:asciiTheme="majorBidi" w:hAnsiTheme="majorBidi" w:cstheme="majorBidi"/>
          <w:b/>
          <w:bCs/>
          <w:szCs w:val="20"/>
        </w:rPr>
      </w:pPr>
      <w:r w:rsidRPr="002E216F">
        <w:rPr>
          <w:rFonts w:asciiTheme="majorBidi" w:hAnsiTheme="majorBidi" w:cstheme="majorBidi"/>
          <w:b/>
          <w:bCs/>
          <w:szCs w:val="20"/>
        </w:rPr>
        <w:t xml:space="preserve">Observation 9: </w:t>
      </w:r>
      <w:r w:rsidRPr="002E216F">
        <w:rPr>
          <w:rFonts w:asciiTheme="majorBidi" w:hAnsiTheme="majorBidi" w:cstheme="majorBidi"/>
          <w:szCs w:val="20"/>
        </w:rPr>
        <w:t>Positioning accuracy can be verified based on the ground truth which may consist of the location points with known positioning co-ordinates (e.g., PRU or GNSS based).</w:t>
      </w:r>
    </w:p>
    <w:p w14:paraId="03916E42" w14:textId="77777777" w:rsidR="00DF1B42" w:rsidRDefault="00DF1B42" w:rsidP="00DF1B42">
      <w:pPr>
        <w:rPr>
          <w:rFonts w:asciiTheme="majorBidi" w:hAnsiTheme="majorBidi" w:cstheme="majorBidi"/>
          <w:b/>
          <w:bCs/>
          <w:szCs w:val="20"/>
        </w:rPr>
      </w:pPr>
      <w:r w:rsidRPr="002E216F">
        <w:rPr>
          <w:rFonts w:asciiTheme="majorBidi" w:hAnsiTheme="majorBidi" w:cstheme="majorBidi"/>
          <w:b/>
          <w:bCs/>
          <w:szCs w:val="20"/>
        </w:rPr>
        <w:t>Proposal 11: RAN4 should specify (i) the test mechanisms for positioning accuracy and (ii) the metric for positioning accuracy performance in Case 1.</w:t>
      </w:r>
    </w:p>
    <w:p w14:paraId="7D3F8954" w14:textId="77777777" w:rsidR="00DF1B42" w:rsidRDefault="00DF1B42" w:rsidP="00DF1B42">
      <w:pPr>
        <w:rPr>
          <w:rFonts w:asciiTheme="majorBidi" w:hAnsiTheme="majorBidi" w:cstheme="majorBidi"/>
          <w:b/>
          <w:bCs/>
          <w:szCs w:val="20"/>
        </w:rPr>
      </w:pPr>
      <w:r w:rsidRPr="002E216F">
        <w:rPr>
          <w:rFonts w:asciiTheme="majorBidi" w:hAnsiTheme="majorBidi" w:cstheme="majorBidi"/>
          <w:b/>
          <w:bCs/>
          <w:szCs w:val="20"/>
        </w:rPr>
        <w:t xml:space="preserve">Proposal 12: RAN4 to specify a test grid map with known location points in indoor space and an appropriate set of TRPs for the positioning measurement in Case 1.  </w:t>
      </w:r>
    </w:p>
    <w:p w14:paraId="098453EE" w14:textId="77777777" w:rsidR="00DF1B42" w:rsidRPr="002E216F" w:rsidRDefault="00DF1B42" w:rsidP="00DF1B42">
      <w:pPr>
        <w:rPr>
          <w:rFonts w:asciiTheme="majorBidi" w:hAnsiTheme="majorBidi" w:cstheme="majorBidi"/>
          <w:b/>
          <w:bCs/>
          <w:szCs w:val="20"/>
          <w:lang w:val="en-US"/>
        </w:rPr>
      </w:pPr>
      <w:r w:rsidRPr="002E216F">
        <w:rPr>
          <w:rFonts w:asciiTheme="majorBidi" w:hAnsiTheme="majorBidi" w:cstheme="majorBidi"/>
          <w:b/>
          <w:bCs/>
          <w:szCs w:val="20"/>
        </w:rPr>
        <w:t>Proposal 13: RAN4 to select either error calculation method 2 (without location uncertainty) or 3 (applying worst case uncertainty error) for deriving the performance metric for Case 1.</w:t>
      </w:r>
    </w:p>
    <w:p w14:paraId="3494810B" w14:textId="77777777" w:rsidR="00DF1B42" w:rsidRDefault="00DF1B42" w:rsidP="00DF1B42">
      <w:pPr>
        <w:rPr>
          <w:rFonts w:asciiTheme="majorBidi" w:hAnsiTheme="majorBidi" w:cstheme="majorBidi"/>
          <w:b/>
          <w:bCs/>
          <w:szCs w:val="20"/>
        </w:rPr>
      </w:pPr>
      <w:r w:rsidRPr="002E216F">
        <w:rPr>
          <w:rFonts w:asciiTheme="majorBidi" w:hAnsiTheme="majorBidi" w:cstheme="majorBidi"/>
          <w:b/>
          <w:bCs/>
          <w:szCs w:val="20"/>
        </w:rPr>
        <w:t>Proposal 14: RAN4 to select the three-dimensional error e of the absolute reported positioning co-ordinates relative to the evaluated ground truth as performance metric for the positioning accuracy in Case 1.</w:t>
      </w:r>
    </w:p>
    <w:p w14:paraId="40274396" w14:textId="77777777" w:rsidR="00DF1B42" w:rsidRDefault="00DF1B42" w:rsidP="00DF1B42">
      <w:pPr>
        <w:rPr>
          <w:rFonts w:asciiTheme="majorBidi" w:hAnsiTheme="majorBidi" w:cstheme="majorBidi"/>
          <w:b/>
          <w:bCs/>
          <w:szCs w:val="20"/>
        </w:rPr>
      </w:pPr>
      <w:r w:rsidRPr="002E216F">
        <w:rPr>
          <w:rFonts w:asciiTheme="majorBidi" w:hAnsiTheme="majorBidi" w:cstheme="majorBidi"/>
          <w:b/>
          <w:bCs/>
          <w:szCs w:val="20"/>
        </w:rPr>
        <w:t>Proposal 15: LOS/NLOS indicator should be considered as an intermediate performance metric for case 2a (UE-assisted/LMF-based positioning with UE-side model, AI/ML-assisted positioning).</w:t>
      </w:r>
    </w:p>
    <w:p w14:paraId="3D589AFF" w14:textId="77777777" w:rsidR="00DF1B42" w:rsidRDefault="00DF1B42" w:rsidP="00DF1B42">
      <w:pPr>
        <w:rPr>
          <w:rFonts w:asciiTheme="majorBidi" w:hAnsiTheme="majorBidi" w:cstheme="majorBidi"/>
          <w:b/>
          <w:bCs/>
          <w:szCs w:val="20"/>
        </w:rPr>
      </w:pPr>
      <w:r w:rsidRPr="002E216F">
        <w:rPr>
          <w:rFonts w:asciiTheme="majorBidi" w:hAnsiTheme="majorBidi" w:cstheme="majorBidi"/>
          <w:b/>
          <w:bCs/>
          <w:szCs w:val="20"/>
        </w:rPr>
        <w:t xml:space="preserve">Observation 10: </w:t>
      </w:r>
      <w:r w:rsidRPr="002E216F">
        <w:rPr>
          <w:rFonts w:asciiTheme="majorBidi" w:hAnsiTheme="majorBidi" w:cstheme="majorBidi"/>
          <w:szCs w:val="20"/>
        </w:rPr>
        <w:t>LOS/NLOS as an intermediate metric/KPI can be considered for assisted AI/ML positioning. LOS/NLOS metric/KPI validation requires labelled data.</w:t>
      </w:r>
    </w:p>
    <w:p w14:paraId="0B3F09BF" w14:textId="77777777" w:rsidR="00DF1B42" w:rsidRDefault="00DF1B42" w:rsidP="00DF1B42">
      <w:pPr>
        <w:rPr>
          <w:rFonts w:asciiTheme="majorBidi" w:hAnsiTheme="majorBidi" w:cstheme="majorBidi"/>
          <w:b/>
          <w:bCs/>
          <w:szCs w:val="20"/>
        </w:rPr>
      </w:pPr>
      <w:r w:rsidRPr="002E216F">
        <w:rPr>
          <w:rFonts w:asciiTheme="majorBidi" w:hAnsiTheme="majorBidi" w:cstheme="majorBidi"/>
          <w:b/>
          <w:bCs/>
          <w:szCs w:val="20"/>
        </w:rPr>
        <w:t>Proposal 16: LOS/ NLOS metric/ KPI labelled data to be generated for Case 2a based on the ground truth extraction using the legacy methods with the help of a well calibrated device capable of precisely indicating the ratio of received LOS/NLOS signals.</w:t>
      </w:r>
    </w:p>
    <w:p w14:paraId="0C65A773" w14:textId="77777777" w:rsidR="00DF1B42" w:rsidRDefault="00DF1B42" w:rsidP="00DF1B42">
      <w:pPr>
        <w:rPr>
          <w:rFonts w:asciiTheme="majorBidi" w:hAnsiTheme="majorBidi" w:cstheme="majorBidi"/>
          <w:b/>
          <w:bCs/>
          <w:szCs w:val="20"/>
        </w:rPr>
      </w:pPr>
      <w:r w:rsidRPr="002E216F">
        <w:rPr>
          <w:rFonts w:asciiTheme="majorBidi" w:hAnsiTheme="majorBidi" w:cstheme="majorBidi"/>
          <w:b/>
          <w:bCs/>
          <w:szCs w:val="20"/>
        </w:rPr>
        <w:t>Proposal 17: RAN4 to wait on further progress in RAN1 to address testability aspects for Case 2b related to existing path-based and, if agreed, sample-based measurements.</w:t>
      </w:r>
    </w:p>
    <w:p w14:paraId="32D5B00F" w14:textId="77777777" w:rsidR="00DF1B42" w:rsidRDefault="00DF1B42" w:rsidP="00DF1B42">
      <w:pPr>
        <w:rPr>
          <w:rFonts w:asciiTheme="majorBidi" w:hAnsiTheme="majorBidi" w:cstheme="majorBidi"/>
          <w:b/>
          <w:bCs/>
          <w:szCs w:val="20"/>
        </w:rPr>
      </w:pPr>
      <w:r w:rsidRPr="002E216F">
        <w:rPr>
          <w:rFonts w:asciiTheme="majorBidi" w:hAnsiTheme="majorBidi" w:cstheme="majorBidi"/>
          <w:b/>
          <w:bCs/>
          <w:szCs w:val="20"/>
        </w:rPr>
        <w:t>Proposal 18: RAN4 to wait on further progress in RAN1 to address testability aspects for the LOS/LOS indicator together with other measurement(s) for Case 3a.</w:t>
      </w:r>
    </w:p>
    <w:p w14:paraId="4ACFFBA7" w14:textId="77777777" w:rsidR="00DF1B42" w:rsidRDefault="00DF1B42" w:rsidP="00DF1B42">
      <w:pPr>
        <w:rPr>
          <w:rFonts w:asciiTheme="majorBidi" w:hAnsiTheme="majorBidi" w:cstheme="majorBidi"/>
          <w:b/>
          <w:bCs/>
          <w:szCs w:val="20"/>
        </w:rPr>
      </w:pPr>
      <w:r w:rsidRPr="002E216F">
        <w:rPr>
          <w:rFonts w:asciiTheme="majorBidi" w:hAnsiTheme="majorBidi" w:cstheme="majorBidi"/>
          <w:b/>
          <w:bCs/>
          <w:szCs w:val="20"/>
        </w:rPr>
        <w:t>Proposal 19: RAN4 to consider testability aspects for Case 3b both for path-based and sample-based measurements, for latter awaiting further details from RAN1.</w:t>
      </w:r>
    </w:p>
    <w:p w14:paraId="4406D168" w14:textId="77777777" w:rsidR="00F23F90" w:rsidRPr="003A7334" w:rsidRDefault="00F23F90" w:rsidP="008C39F7"/>
    <w:p w14:paraId="6051F4F9" w14:textId="77777777" w:rsidR="003B659E" w:rsidRPr="003A7334" w:rsidRDefault="003B659E" w:rsidP="0060543D">
      <w:pPr>
        <w:pStyle w:val="RAN4H1"/>
        <w:numPr>
          <w:ilvl w:val="0"/>
          <w:numId w:val="0"/>
        </w:numPr>
        <w:ind w:left="360" w:hanging="360"/>
        <w:rPr>
          <w:lang w:val="en-US"/>
        </w:rPr>
      </w:pPr>
      <w:r w:rsidRPr="003A7334">
        <w:rPr>
          <w:lang w:val="en-US"/>
        </w:rPr>
        <w:t>References</w:t>
      </w:r>
      <w:bookmarkEnd w:id="57"/>
    </w:p>
    <w:p w14:paraId="56F4E572" w14:textId="77777777" w:rsidR="003A7334" w:rsidRDefault="003A7334" w:rsidP="003A7334">
      <w:pPr>
        <w:pStyle w:val="ListParagraph"/>
        <w:numPr>
          <w:ilvl w:val="0"/>
          <w:numId w:val="21"/>
        </w:numPr>
        <w:ind w:right="-22"/>
      </w:pPr>
      <w:bookmarkStart w:id="58" w:name="_Ref114500673"/>
      <w:bookmarkStart w:id="59" w:name="_Ref189822590"/>
      <w:bookmarkStart w:id="60" w:name="_Ref189845455"/>
      <w:bookmarkEnd w:id="58"/>
      <w:r>
        <w:t>RP-</w:t>
      </w:r>
      <w:bookmarkEnd w:id="59"/>
      <w:r>
        <w:t>243245, “</w:t>
      </w:r>
      <w:r w:rsidRPr="006251CA">
        <w:t>New SID: Study on Artificial Intelligence (AI)/Machine Learning (ML) for NR air interface Phase 2</w:t>
      </w:r>
      <w:r>
        <w:t xml:space="preserve">”, </w:t>
      </w:r>
      <w:r w:rsidRPr="00D06158">
        <w:t>Qualcomm Incorporated, RAN#1</w:t>
      </w:r>
      <w:r>
        <w:t>06</w:t>
      </w:r>
      <w:r w:rsidRPr="00D06158">
        <w:t xml:space="preserve"> meeting, </w:t>
      </w:r>
      <w:r>
        <w:t>9</w:t>
      </w:r>
      <w:r w:rsidRPr="00D06158">
        <w:t xml:space="preserve"> – </w:t>
      </w:r>
      <w:r>
        <w:t>12</w:t>
      </w:r>
      <w:r w:rsidRPr="00D06158">
        <w:t xml:space="preserve"> </w:t>
      </w:r>
      <w:r>
        <w:t>December</w:t>
      </w:r>
      <w:r w:rsidRPr="00D06158">
        <w:t xml:space="preserve"> 2024, </w:t>
      </w:r>
      <w:r>
        <w:t>Madrid, Spain</w:t>
      </w:r>
      <w:r w:rsidRPr="00D06158">
        <w:t>.</w:t>
      </w:r>
      <w:bookmarkEnd w:id="60"/>
    </w:p>
    <w:p w14:paraId="0DBCE0F3" w14:textId="77777777" w:rsidR="003A7334" w:rsidRDefault="003A7334" w:rsidP="003A7334">
      <w:pPr>
        <w:pStyle w:val="ListParagraph"/>
        <w:numPr>
          <w:ilvl w:val="0"/>
          <w:numId w:val="21"/>
        </w:numPr>
        <w:ind w:right="-22"/>
      </w:pPr>
      <w:bookmarkStart w:id="61" w:name="_Hlk179214850"/>
      <w:bookmarkStart w:id="62" w:name="_Ref189822467"/>
      <w:r w:rsidRPr="00D06158">
        <w:t>R4-</w:t>
      </w:r>
      <w:bookmarkEnd w:id="61"/>
      <w:r w:rsidRPr="00D06158">
        <w:t>24</w:t>
      </w:r>
      <w:r>
        <w:t>20513</w:t>
      </w:r>
      <w:r w:rsidRPr="00D06158">
        <w:t>, “</w:t>
      </w:r>
      <w:r w:rsidRPr="0059189B">
        <w:t>WF on AI/ML air interface part 1</w:t>
      </w:r>
      <w:r w:rsidRPr="00D06158">
        <w:t>”, Qualcomm Incorporated, RAN4#11</w:t>
      </w:r>
      <w:r>
        <w:t>3</w:t>
      </w:r>
      <w:r w:rsidRPr="00D06158">
        <w:t xml:space="preserve"> meeting, 1</w:t>
      </w:r>
      <w:r>
        <w:t>8</w:t>
      </w:r>
      <w:r w:rsidRPr="00D06158">
        <w:t xml:space="preserve">th – </w:t>
      </w:r>
      <w:r>
        <w:t>22nd</w:t>
      </w:r>
      <w:r w:rsidRPr="00D06158">
        <w:t xml:space="preserve"> </w:t>
      </w:r>
      <w:r>
        <w:t>November</w:t>
      </w:r>
      <w:r w:rsidRPr="00D06158">
        <w:t xml:space="preserve"> 2024, </w:t>
      </w:r>
      <w:r>
        <w:t>Orlando, USA</w:t>
      </w:r>
      <w:r w:rsidRPr="00D06158">
        <w:t>.</w:t>
      </w:r>
      <w:bookmarkEnd w:id="62"/>
    </w:p>
    <w:p w14:paraId="76A36ECC" w14:textId="77777777" w:rsidR="00331448" w:rsidRPr="003A7334" w:rsidRDefault="00331448" w:rsidP="001D431B">
      <w:pPr>
        <w:pStyle w:val="ListParagraph"/>
        <w:numPr>
          <w:ilvl w:val="0"/>
          <w:numId w:val="21"/>
        </w:numPr>
        <w:ind w:right="-22"/>
        <w:jc w:val="both"/>
        <w:rPr>
          <w:lang w:val="en-US"/>
        </w:rPr>
      </w:pPr>
      <w:bookmarkStart w:id="63" w:name="_Ref158059981"/>
      <w:bookmarkStart w:id="64" w:name="_Hlk159251453"/>
      <w:r w:rsidRPr="003A7334">
        <w:rPr>
          <w:lang w:val="en-US"/>
        </w:rPr>
        <w:t>RP-221348, Revised SID: Study on Artificial Intelligence (AI)/Machine Learning (ML) for NR Air Interface, Qualcomm, RAN#96, Budapest, Hungary, June 06 – June 09, 2022.</w:t>
      </w:r>
      <w:bookmarkEnd w:id="63"/>
    </w:p>
    <w:p w14:paraId="528D71E5" w14:textId="77777777" w:rsidR="00331448" w:rsidRPr="003A7334" w:rsidRDefault="00331448" w:rsidP="001D431B">
      <w:pPr>
        <w:pStyle w:val="ListParagraph"/>
        <w:numPr>
          <w:ilvl w:val="0"/>
          <w:numId w:val="21"/>
        </w:numPr>
        <w:ind w:right="-22"/>
        <w:jc w:val="both"/>
        <w:rPr>
          <w:lang w:val="en-US"/>
        </w:rPr>
      </w:pPr>
      <w:bookmarkStart w:id="65" w:name="_Ref158060030"/>
      <w:r w:rsidRPr="003A7334">
        <w:rPr>
          <w:lang w:val="en-US"/>
        </w:rPr>
        <w:t>3GPP TR 38.843 V18.0.0, Technical Report (TR): Study on Artificial Intelligence (AI)/Machine Learning (ML) for NR air interface.</w:t>
      </w:r>
      <w:bookmarkStart w:id="66" w:name="_Ref158060063"/>
      <w:bookmarkEnd w:id="65"/>
    </w:p>
    <w:p w14:paraId="17573B7B" w14:textId="77777777" w:rsidR="00331448" w:rsidRPr="003A7334" w:rsidRDefault="00331448" w:rsidP="001D431B">
      <w:pPr>
        <w:pStyle w:val="ListParagraph"/>
        <w:numPr>
          <w:ilvl w:val="0"/>
          <w:numId w:val="21"/>
        </w:numPr>
        <w:ind w:right="-22"/>
        <w:jc w:val="both"/>
        <w:rPr>
          <w:lang w:val="en-US"/>
        </w:rPr>
      </w:pPr>
      <w:bookmarkStart w:id="67" w:name="_Ref189847538"/>
      <w:r w:rsidRPr="003A7334">
        <w:rPr>
          <w:lang w:val="en-US"/>
        </w:rPr>
        <w:t>RP-234039, New WID on Artificial Intelligence (AI)/Machine Learning (ML) for NR Air Interface, Qualcomm, RAN#102, Edinburgh, Scotland, December 11 – December 15, 2023.</w:t>
      </w:r>
      <w:bookmarkEnd w:id="64"/>
      <w:bookmarkEnd w:id="66"/>
      <w:bookmarkEnd w:id="67"/>
    </w:p>
    <w:p w14:paraId="089196A2" w14:textId="77777777" w:rsidR="00331448" w:rsidRPr="003A7334" w:rsidRDefault="00331448" w:rsidP="001D431B">
      <w:pPr>
        <w:pStyle w:val="ListParagraph"/>
        <w:numPr>
          <w:ilvl w:val="0"/>
          <w:numId w:val="21"/>
        </w:numPr>
        <w:ind w:right="-22"/>
        <w:jc w:val="both"/>
        <w:rPr>
          <w:lang w:val="en-US"/>
        </w:rPr>
      </w:pPr>
      <w:bookmarkStart w:id="68" w:name="_Ref189847550"/>
      <w:r w:rsidRPr="003A7334">
        <w:rPr>
          <w:lang w:val="en-US"/>
        </w:rPr>
        <w:t>R4-2406617, WF on AI/ML, Qualcomm, RAN4#110bis, Changsha, China, April 15 - 19, 2024.</w:t>
      </w:r>
      <w:bookmarkEnd w:id="68"/>
      <w:r w:rsidRPr="003A7334">
        <w:rPr>
          <w:lang w:val="en-US"/>
        </w:rPr>
        <w:t xml:space="preserve"> </w:t>
      </w:r>
    </w:p>
    <w:p w14:paraId="544C7A20" w14:textId="77777777" w:rsidR="00331448" w:rsidRPr="003A7334" w:rsidRDefault="00331448" w:rsidP="001D431B">
      <w:pPr>
        <w:pStyle w:val="ListParagraph"/>
        <w:numPr>
          <w:ilvl w:val="0"/>
          <w:numId w:val="21"/>
        </w:numPr>
        <w:ind w:right="-22"/>
        <w:jc w:val="both"/>
        <w:rPr>
          <w:lang w:val="en-US"/>
        </w:rPr>
      </w:pPr>
      <w:bookmarkStart w:id="69" w:name="_Ref189847576"/>
      <w:r w:rsidRPr="003A7334">
        <w:rPr>
          <w:lang w:val="en-US"/>
        </w:rPr>
        <w:t>R4-2403712, WF on AI/ML, Qualcomm, RAN4#110, Athens, Greece, February 26 – March 1, 2024.</w:t>
      </w:r>
      <w:bookmarkEnd w:id="69"/>
      <w:r w:rsidRPr="003A7334">
        <w:rPr>
          <w:lang w:val="en-US"/>
        </w:rPr>
        <w:t xml:space="preserve"> </w:t>
      </w:r>
    </w:p>
    <w:p w14:paraId="14F5FD16" w14:textId="77777777" w:rsidR="00331448" w:rsidRPr="003A7334" w:rsidRDefault="00331448" w:rsidP="001D431B">
      <w:pPr>
        <w:pStyle w:val="ListParagraph"/>
        <w:numPr>
          <w:ilvl w:val="0"/>
          <w:numId w:val="21"/>
        </w:numPr>
        <w:ind w:right="-22"/>
        <w:jc w:val="both"/>
        <w:rPr>
          <w:lang w:val="en-US"/>
        </w:rPr>
      </w:pPr>
      <w:bookmarkStart w:id="70" w:name="_Ref189847589"/>
      <w:r w:rsidRPr="003A7334">
        <w:rPr>
          <w:lang w:val="en-US"/>
        </w:rPr>
        <w:t>R4-2410570, WF on NR ALML air interface, Qualcomm, RAN4#111, Fukuoka, Japan, May 20 – 24, 2024.</w:t>
      </w:r>
      <w:bookmarkEnd w:id="70"/>
    </w:p>
    <w:p w14:paraId="3BFAF834" w14:textId="77777777" w:rsidR="00331448" w:rsidRPr="003A7334" w:rsidRDefault="00331448" w:rsidP="001D431B">
      <w:pPr>
        <w:pStyle w:val="ListParagraph"/>
        <w:numPr>
          <w:ilvl w:val="0"/>
          <w:numId w:val="21"/>
        </w:numPr>
        <w:ind w:right="-22"/>
        <w:jc w:val="both"/>
        <w:rPr>
          <w:lang w:val="en-US"/>
        </w:rPr>
      </w:pPr>
      <w:bookmarkStart w:id="71" w:name="_Ref189847599"/>
      <w:r w:rsidRPr="003A7334">
        <w:rPr>
          <w:lang w:val="en-US"/>
        </w:rPr>
        <w:t>R4-2404323, WF on NR ALML air interface, Qualcomm, RAN4#112, Maastricht, Netherlands, Aug. 19 – 23, 2024.</w:t>
      </w:r>
      <w:bookmarkEnd w:id="71"/>
    </w:p>
    <w:p w14:paraId="2610BA1C" w14:textId="77777777" w:rsidR="00331448" w:rsidRPr="003A7334" w:rsidRDefault="00331448" w:rsidP="001D431B">
      <w:pPr>
        <w:pStyle w:val="ListParagraph"/>
        <w:numPr>
          <w:ilvl w:val="0"/>
          <w:numId w:val="21"/>
        </w:numPr>
        <w:ind w:right="-22"/>
        <w:jc w:val="both"/>
        <w:rPr>
          <w:lang w:val="en-US"/>
        </w:rPr>
      </w:pPr>
      <w:bookmarkStart w:id="72" w:name="_Ref189847609"/>
      <w:r w:rsidRPr="003A7334">
        <w:rPr>
          <w:lang w:val="en-US"/>
        </w:rPr>
        <w:t>R4-2417212, WF on requirements for AI/ML air interface, Qualcomm, RAN4#112bis, Hefei, China, Oct. 14 – 18, 2024.</w:t>
      </w:r>
      <w:bookmarkEnd w:id="72"/>
    </w:p>
    <w:p w14:paraId="6AC08821" w14:textId="77777777" w:rsidR="00331448" w:rsidRPr="003A7334" w:rsidRDefault="00331448" w:rsidP="001D431B">
      <w:pPr>
        <w:pStyle w:val="ListParagraph"/>
        <w:numPr>
          <w:ilvl w:val="0"/>
          <w:numId w:val="21"/>
        </w:numPr>
        <w:ind w:right="-22"/>
        <w:jc w:val="both"/>
        <w:rPr>
          <w:lang w:val="en-US"/>
        </w:rPr>
      </w:pPr>
      <w:bookmarkStart w:id="73" w:name="_Ref189847620"/>
      <w:r w:rsidRPr="003A7334">
        <w:rPr>
          <w:lang w:val="en-US"/>
        </w:rPr>
        <w:t>R4-2420336, WF on AI/ML air interface part 2, Ericsson, RAN4#113, Orlando, USA, Nov. 18 – 22, 2024.</w:t>
      </w:r>
      <w:bookmarkEnd w:id="73"/>
    </w:p>
    <w:p w14:paraId="740FCB32" w14:textId="77777777" w:rsidR="007F1B8E" w:rsidRPr="005E3920" w:rsidRDefault="007F1B8E" w:rsidP="0052504E">
      <w:pPr>
        <w:ind w:right="-22"/>
        <w:rPr>
          <w:lang w:val="en-US"/>
        </w:rPr>
      </w:pPr>
    </w:p>
    <w:sectPr w:rsidR="007F1B8E" w:rsidRPr="005E3920"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765FF" w14:textId="77777777" w:rsidR="008705BC" w:rsidRDefault="008705BC" w:rsidP="00001C9B">
      <w:pPr>
        <w:spacing w:after="0" w:line="240" w:lineRule="auto"/>
      </w:pPr>
      <w:r>
        <w:separator/>
      </w:r>
    </w:p>
  </w:endnote>
  <w:endnote w:type="continuationSeparator" w:id="0">
    <w:p w14:paraId="2A7FA6F5" w14:textId="77777777" w:rsidR="008705BC" w:rsidRDefault="008705BC" w:rsidP="00001C9B">
      <w:pPr>
        <w:spacing w:after="0" w:line="240" w:lineRule="auto"/>
      </w:pPr>
      <w:r>
        <w:continuationSeparator/>
      </w:r>
    </w:p>
  </w:endnote>
  <w:endnote w:type="continuationNotice" w:id="1">
    <w:p w14:paraId="4B6D2C20" w14:textId="77777777" w:rsidR="008705BC" w:rsidRDefault="008705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CCF22" w14:textId="77777777" w:rsidR="008705BC" w:rsidRDefault="008705BC" w:rsidP="00001C9B">
      <w:pPr>
        <w:spacing w:after="0" w:line="240" w:lineRule="auto"/>
      </w:pPr>
      <w:r>
        <w:separator/>
      </w:r>
    </w:p>
  </w:footnote>
  <w:footnote w:type="continuationSeparator" w:id="0">
    <w:p w14:paraId="49D7020C" w14:textId="77777777" w:rsidR="008705BC" w:rsidRDefault="008705BC" w:rsidP="00001C9B">
      <w:pPr>
        <w:spacing w:after="0" w:line="240" w:lineRule="auto"/>
      </w:pPr>
      <w:r>
        <w:continuationSeparator/>
      </w:r>
    </w:p>
  </w:footnote>
  <w:footnote w:type="continuationNotice" w:id="1">
    <w:p w14:paraId="4F865F83" w14:textId="77777777" w:rsidR="008705BC" w:rsidRDefault="008705B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D00D7C4"/>
    <w:lvl w:ilvl="0">
      <w:start w:val="1"/>
      <w:numFmt w:val="bullet"/>
      <w:lvlText w:val=""/>
      <w:lvlJc w:val="left"/>
      <w:pPr>
        <w:tabs>
          <w:tab w:val="num" w:pos="218"/>
        </w:tabs>
        <w:ind w:left="218" w:hanging="360"/>
      </w:pPr>
      <w:rPr>
        <w:rFonts w:ascii="Symbol" w:hAnsi="Symbol" w:hint="default"/>
      </w:rPr>
    </w:lvl>
  </w:abstractNum>
  <w:abstractNum w:abstractNumId="1" w15:restartNumberingAfterBreak="0">
    <w:nsid w:val="020A61E0"/>
    <w:multiLevelType w:val="multilevel"/>
    <w:tmpl w:val="11487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4C39E2"/>
    <w:multiLevelType w:val="multilevel"/>
    <w:tmpl w:val="969C7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F56AE3"/>
    <w:multiLevelType w:val="hybridMultilevel"/>
    <w:tmpl w:val="BCCED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5E41B76"/>
    <w:multiLevelType w:val="hybridMultilevel"/>
    <w:tmpl w:val="57583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3531C7"/>
    <w:multiLevelType w:val="hybridMultilevel"/>
    <w:tmpl w:val="AF40980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D7B5DD3"/>
    <w:multiLevelType w:val="hybridMultilevel"/>
    <w:tmpl w:val="6A6419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E04608C"/>
    <w:multiLevelType w:val="hybridMultilevel"/>
    <w:tmpl w:val="2E82AFE6"/>
    <w:lvl w:ilvl="0" w:tplc="BE068D76">
      <w:start w:val="1"/>
      <w:numFmt w:val="bullet"/>
      <w:lvlText w:val=""/>
      <w:lvlJc w:val="left"/>
      <w:pPr>
        <w:ind w:left="1000" w:hanging="360"/>
      </w:pPr>
      <w:rPr>
        <w:rFonts w:ascii="Symbol" w:hAnsi="Symbol"/>
      </w:rPr>
    </w:lvl>
    <w:lvl w:ilvl="1" w:tplc="503691B8">
      <w:start w:val="1"/>
      <w:numFmt w:val="bullet"/>
      <w:lvlText w:val=""/>
      <w:lvlJc w:val="left"/>
      <w:pPr>
        <w:ind w:left="1000" w:hanging="360"/>
      </w:pPr>
      <w:rPr>
        <w:rFonts w:ascii="Symbol" w:hAnsi="Symbol"/>
      </w:rPr>
    </w:lvl>
    <w:lvl w:ilvl="2" w:tplc="B4A22260">
      <w:start w:val="1"/>
      <w:numFmt w:val="bullet"/>
      <w:lvlText w:val=""/>
      <w:lvlJc w:val="left"/>
      <w:pPr>
        <w:ind w:left="1000" w:hanging="360"/>
      </w:pPr>
      <w:rPr>
        <w:rFonts w:ascii="Symbol" w:hAnsi="Symbol"/>
      </w:rPr>
    </w:lvl>
    <w:lvl w:ilvl="3" w:tplc="2CE0E60A">
      <w:start w:val="1"/>
      <w:numFmt w:val="bullet"/>
      <w:lvlText w:val=""/>
      <w:lvlJc w:val="left"/>
      <w:pPr>
        <w:ind w:left="1000" w:hanging="360"/>
      </w:pPr>
      <w:rPr>
        <w:rFonts w:ascii="Symbol" w:hAnsi="Symbol"/>
      </w:rPr>
    </w:lvl>
    <w:lvl w:ilvl="4" w:tplc="A266AA16">
      <w:start w:val="1"/>
      <w:numFmt w:val="bullet"/>
      <w:lvlText w:val=""/>
      <w:lvlJc w:val="left"/>
      <w:pPr>
        <w:ind w:left="1000" w:hanging="360"/>
      </w:pPr>
      <w:rPr>
        <w:rFonts w:ascii="Symbol" w:hAnsi="Symbol"/>
      </w:rPr>
    </w:lvl>
    <w:lvl w:ilvl="5" w:tplc="B00C6D1E">
      <w:start w:val="1"/>
      <w:numFmt w:val="bullet"/>
      <w:lvlText w:val=""/>
      <w:lvlJc w:val="left"/>
      <w:pPr>
        <w:ind w:left="1000" w:hanging="360"/>
      </w:pPr>
      <w:rPr>
        <w:rFonts w:ascii="Symbol" w:hAnsi="Symbol"/>
      </w:rPr>
    </w:lvl>
    <w:lvl w:ilvl="6" w:tplc="81CE4418">
      <w:start w:val="1"/>
      <w:numFmt w:val="bullet"/>
      <w:lvlText w:val=""/>
      <w:lvlJc w:val="left"/>
      <w:pPr>
        <w:ind w:left="1000" w:hanging="360"/>
      </w:pPr>
      <w:rPr>
        <w:rFonts w:ascii="Symbol" w:hAnsi="Symbol"/>
      </w:rPr>
    </w:lvl>
    <w:lvl w:ilvl="7" w:tplc="D47E9EF6">
      <w:start w:val="1"/>
      <w:numFmt w:val="bullet"/>
      <w:lvlText w:val=""/>
      <w:lvlJc w:val="left"/>
      <w:pPr>
        <w:ind w:left="1000" w:hanging="360"/>
      </w:pPr>
      <w:rPr>
        <w:rFonts w:ascii="Symbol" w:hAnsi="Symbol"/>
      </w:rPr>
    </w:lvl>
    <w:lvl w:ilvl="8" w:tplc="D820DA3C">
      <w:start w:val="1"/>
      <w:numFmt w:val="bullet"/>
      <w:lvlText w:val=""/>
      <w:lvlJc w:val="left"/>
      <w:pPr>
        <w:ind w:left="1000" w:hanging="360"/>
      </w:pPr>
      <w:rPr>
        <w:rFonts w:ascii="Symbol" w:hAnsi="Symbol"/>
      </w:rPr>
    </w:lvl>
  </w:abstractNum>
  <w:abstractNum w:abstractNumId="11" w15:restartNumberingAfterBreak="0">
    <w:nsid w:val="0F420014"/>
    <w:multiLevelType w:val="hybridMultilevel"/>
    <w:tmpl w:val="7FCC12DC"/>
    <w:lvl w:ilvl="0" w:tplc="E1D408A0">
      <w:start w:val="1"/>
      <w:numFmt w:val="bullet"/>
      <w:lvlText w:val="•"/>
      <w:lvlJc w:val="left"/>
      <w:pPr>
        <w:tabs>
          <w:tab w:val="num" w:pos="720"/>
        </w:tabs>
        <w:ind w:left="720" w:hanging="360"/>
      </w:pPr>
      <w:rPr>
        <w:rFonts w:ascii="Arial" w:hAnsi="Arial" w:hint="default"/>
      </w:rPr>
    </w:lvl>
    <w:lvl w:ilvl="1" w:tplc="483CA10C" w:tentative="1">
      <w:start w:val="1"/>
      <w:numFmt w:val="bullet"/>
      <w:lvlText w:val="•"/>
      <w:lvlJc w:val="left"/>
      <w:pPr>
        <w:tabs>
          <w:tab w:val="num" w:pos="1440"/>
        </w:tabs>
        <w:ind w:left="1440" w:hanging="360"/>
      </w:pPr>
      <w:rPr>
        <w:rFonts w:ascii="Arial" w:hAnsi="Arial" w:hint="default"/>
      </w:rPr>
    </w:lvl>
    <w:lvl w:ilvl="2" w:tplc="D13EAFDE" w:tentative="1">
      <w:start w:val="1"/>
      <w:numFmt w:val="bullet"/>
      <w:lvlText w:val="•"/>
      <w:lvlJc w:val="left"/>
      <w:pPr>
        <w:tabs>
          <w:tab w:val="num" w:pos="2160"/>
        </w:tabs>
        <w:ind w:left="2160" w:hanging="360"/>
      </w:pPr>
      <w:rPr>
        <w:rFonts w:ascii="Arial" w:hAnsi="Arial" w:hint="default"/>
      </w:rPr>
    </w:lvl>
    <w:lvl w:ilvl="3" w:tplc="796EFB8A" w:tentative="1">
      <w:start w:val="1"/>
      <w:numFmt w:val="bullet"/>
      <w:lvlText w:val="•"/>
      <w:lvlJc w:val="left"/>
      <w:pPr>
        <w:tabs>
          <w:tab w:val="num" w:pos="2880"/>
        </w:tabs>
        <w:ind w:left="2880" w:hanging="360"/>
      </w:pPr>
      <w:rPr>
        <w:rFonts w:ascii="Arial" w:hAnsi="Arial" w:hint="default"/>
      </w:rPr>
    </w:lvl>
    <w:lvl w:ilvl="4" w:tplc="653E7AF0" w:tentative="1">
      <w:start w:val="1"/>
      <w:numFmt w:val="bullet"/>
      <w:lvlText w:val="•"/>
      <w:lvlJc w:val="left"/>
      <w:pPr>
        <w:tabs>
          <w:tab w:val="num" w:pos="3600"/>
        </w:tabs>
        <w:ind w:left="3600" w:hanging="360"/>
      </w:pPr>
      <w:rPr>
        <w:rFonts w:ascii="Arial" w:hAnsi="Arial" w:hint="default"/>
      </w:rPr>
    </w:lvl>
    <w:lvl w:ilvl="5" w:tplc="B44C7E9C" w:tentative="1">
      <w:start w:val="1"/>
      <w:numFmt w:val="bullet"/>
      <w:lvlText w:val="•"/>
      <w:lvlJc w:val="left"/>
      <w:pPr>
        <w:tabs>
          <w:tab w:val="num" w:pos="4320"/>
        </w:tabs>
        <w:ind w:left="4320" w:hanging="360"/>
      </w:pPr>
      <w:rPr>
        <w:rFonts w:ascii="Arial" w:hAnsi="Arial" w:hint="default"/>
      </w:rPr>
    </w:lvl>
    <w:lvl w:ilvl="6" w:tplc="CCC42FA2" w:tentative="1">
      <w:start w:val="1"/>
      <w:numFmt w:val="bullet"/>
      <w:lvlText w:val="•"/>
      <w:lvlJc w:val="left"/>
      <w:pPr>
        <w:tabs>
          <w:tab w:val="num" w:pos="5040"/>
        </w:tabs>
        <w:ind w:left="5040" w:hanging="360"/>
      </w:pPr>
      <w:rPr>
        <w:rFonts w:ascii="Arial" w:hAnsi="Arial" w:hint="default"/>
      </w:rPr>
    </w:lvl>
    <w:lvl w:ilvl="7" w:tplc="DCE835F8" w:tentative="1">
      <w:start w:val="1"/>
      <w:numFmt w:val="bullet"/>
      <w:lvlText w:val="•"/>
      <w:lvlJc w:val="left"/>
      <w:pPr>
        <w:tabs>
          <w:tab w:val="num" w:pos="5760"/>
        </w:tabs>
        <w:ind w:left="5760" w:hanging="360"/>
      </w:pPr>
      <w:rPr>
        <w:rFonts w:ascii="Arial" w:hAnsi="Arial" w:hint="default"/>
      </w:rPr>
    </w:lvl>
    <w:lvl w:ilvl="8" w:tplc="E5BE5B6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51D2F3A"/>
    <w:multiLevelType w:val="hybridMultilevel"/>
    <w:tmpl w:val="EF7C1848"/>
    <w:lvl w:ilvl="0" w:tplc="D83C219A">
      <w:start w:val="1"/>
      <w:numFmt w:val="bullet"/>
      <w:lvlText w:val="•"/>
      <w:lvlJc w:val="left"/>
      <w:pPr>
        <w:tabs>
          <w:tab w:val="num" w:pos="720"/>
        </w:tabs>
        <w:ind w:left="720" w:hanging="360"/>
      </w:pPr>
      <w:rPr>
        <w:rFonts w:ascii="Arial" w:hAnsi="Arial" w:hint="default"/>
      </w:rPr>
    </w:lvl>
    <w:lvl w:ilvl="1" w:tplc="6AD010CE" w:tentative="1">
      <w:start w:val="1"/>
      <w:numFmt w:val="bullet"/>
      <w:lvlText w:val="•"/>
      <w:lvlJc w:val="left"/>
      <w:pPr>
        <w:tabs>
          <w:tab w:val="num" w:pos="1440"/>
        </w:tabs>
        <w:ind w:left="1440" w:hanging="360"/>
      </w:pPr>
      <w:rPr>
        <w:rFonts w:ascii="Arial" w:hAnsi="Arial" w:hint="default"/>
      </w:rPr>
    </w:lvl>
    <w:lvl w:ilvl="2" w:tplc="0A98A634" w:tentative="1">
      <w:start w:val="1"/>
      <w:numFmt w:val="bullet"/>
      <w:lvlText w:val="•"/>
      <w:lvlJc w:val="left"/>
      <w:pPr>
        <w:tabs>
          <w:tab w:val="num" w:pos="2160"/>
        </w:tabs>
        <w:ind w:left="2160" w:hanging="360"/>
      </w:pPr>
      <w:rPr>
        <w:rFonts w:ascii="Arial" w:hAnsi="Arial" w:hint="default"/>
      </w:rPr>
    </w:lvl>
    <w:lvl w:ilvl="3" w:tplc="BB3212A4" w:tentative="1">
      <w:start w:val="1"/>
      <w:numFmt w:val="bullet"/>
      <w:lvlText w:val="•"/>
      <w:lvlJc w:val="left"/>
      <w:pPr>
        <w:tabs>
          <w:tab w:val="num" w:pos="2880"/>
        </w:tabs>
        <w:ind w:left="2880" w:hanging="360"/>
      </w:pPr>
      <w:rPr>
        <w:rFonts w:ascii="Arial" w:hAnsi="Arial" w:hint="default"/>
      </w:rPr>
    </w:lvl>
    <w:lvl w:ilvl="4" w:tplc="A5EE4C2E" w:tentative="1">
      <w:start w:val="1"/>
      <w:numFmt w:val="bullet"/>
      <w:lvlText w:val="•"/>
      <w:lvlJc w:val="left"/>
      <w:pPr>
        <w:tabs>
          <w:tab w:val="num" w:pos="3600"/>
        </w:tabs>
        <w:ind w:left="3600" w:hanging="360"/>
      </w:pPr>
      <w:rPr>
        <w:rFonts w:ascii="Arial" w:hAnsi="Arial" w:hint="default"/>
      </w:rPr>
    </w:lvl>
    <w:lvl w:ilvl="5" w:tplc="CFCE8F36" w:tentative="1">
      <w:start w:val="1"/>
      <w:numFmt w:val="bullet"/>
      <w:lvlText w:val="•"/>
      <w:lvlJc w:val="left"/>
      <w:pPr>
        <w:tabs>
          <w:tab w:val="num" w:pos="4320"/>
        </w:tabs>
        <w:ind w:left="4320" w:hanging="360"/>
      </w:pPr>
      <w:rPr>
        <w:rFonts w:ascii="Arial" w:hAnsi="Arial" w:hint="default"/>
      </w:rPr>
    </w:lvl>
    <w:lvl w:ilvl="6" w:tplc="914EC6D0" w:tentative="1">
      <w:start w:val="1"/>
      <w:numFmt w:val="bullet"/>
      <w:lvlText w:val="•"/>
      <w:lvlJc w:val="left"/>
      <w:pPr>
        <w:tabs>
          <w:tab w:val="num" w:pos="5040"/>
        </w:tabs>
        <w:ind w:left="5040" w:hanging="360"/>
      </w:pPr>
      <w:rPr>
        <w:rFonts w:ascii="Arial" w:hAnsi="Arial" w:hint="default"/>
      </w:rPr>
    </w:lvl>
    <w:lvl w:ilvl="7" w:tplc="A16422D2" w:tentative="1">
      <w:start w:val="1"/>
      <w:numFmt w:val="bullet"/>
      <w:lvlText w:val="•"/>
      <w:lvlJc w:val="left"/>
      <w:pPr>
        <w:tabs>
          <w:tab w:val="num" w:pos="5760"/>
        </w:tabs>
        <w:ind w:left="5760" w:hanging="360"/>
      </w:pPr>
      <w:rPr>
        <w:rFonts w:ascii="Arial" w:hAnsi="Arial" w:hint="default"/>
      </w:rPr>
    </w:lvl>
    <w:lvl w:ilvl="8" w:tplc="258CD26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EB12D98"/>
    <w:multiLevelType w:val="hybridMultilevel"/>
    <w:tmpl w:val="C5FC0D90"/>
    <w:lvl w:ilvl="0" w:tplc="407E6C9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634C15"/>
    <w:multiLevelType w:val="hybridMultilevel"/>
    <w:tmpl w:val="EC7019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A532A0"/>
    <w:multiLevelType w:val="hybridMultilevel"/>
    <w:tmpl w:val="85DE36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D67B9A"/>
    <w:multiLevelType w:val="hybridMultilevel"/>
    <w:tmpl w:val="F08CC6DE"/>
    <w:lvl w:ilvl="0" w:tplc="F574E8E8">
      <w:start w:val="1"/>
      <w:numFmt w:val="decimal"/>
      <w:pStyle w:val="Proposalstylenokia2023"/>
      <w:suff w:val="space"/>
      <w:lvlText w:val="Proposal %1:"/>
      <w:lvlJc w:val="left"/>
      <w:pPr>
        <w:ind w:left="0" w:firstLine="0"/>
      </w:pPr>
      <w:rPr>
        <w:strike w:val="0"/>
      </w:rPr>
    </w:lvl>
    <w:lvl w:ilvl="1" w:tplc="08090001">
      <w:start w:val="1"/>
      <w:numFmt w:val="bullet"/>
      <w:lvlText w:val=""/>
      <w:lvlJc w:val="left"/>
      <w:pPr>
        <w:ind w:left="-3532" w:hanging="360"/>
      </w:pPr>
      <w:rPr>
        <w:rFonts w:ascii="Symbol" w:hAnsi="Symbol" w:hint="default"/>
      </w:rPr>
    </w:lvl>
    <w:lvl w:ilvl="2" w:tplc="1D6C1A06">
      <w:start w:val="1"/>
      <w:numFmt w:val="lowerRoman"/>
      <w:lvlText w:val="%3)"/>
      <w:lvlJc w:val="left"/>
      <w:pPr>
        <w:ind w:left="-3172" w:hanging="360"/>
      </w:pPr>
    </w:lvl>
    <w:lvl w:ilvl="3" w:tplc="D7847514">
      <w:start w:val="1"/>
      <w:numFmt w:val="decimal"/>
      <w:lvlText w:val="(%4)"/>
      <w:lvlJc w:val="left"/>
      <w:pPr>
        <w:ind w:left="-2812" w:hanging="360"/>
      </w:pPr>
    </w:lvl>
    <w:lvl w:ilvl="4" w:tplc="EB1C47FC">
      <w:start w:val="1"/>
      <w:numFmt w:val="lowerLetter"/>
      <w:lvlText w:val="(%5)"/>
      <w:lvlJc w:val="left"/>
      <w:pPr>
        <w:ind w:left="-2452" w:hanging="360"/>
      </w:pPr>
    </w:lvl>
    <w:lvl w:ilvl="5" w:tplc="FFF286F6">
      <w:start w:val="1"/>
      <w:numFmt w:val="lowerRoman"/>
      <w:lvlText w:val="(%6)"/>
      <w:lvlJc w:val="left"/>
      <w:pPr>
        <w:ind w:left="-2092" w:hanging="360"/>
      </w:pPr>
    </w:lvl>
    <w:lvl w:ilvl="6" w:tplc="087006F8">
      <w:start w:val="1"/>
      <w:numFmt w:val="decimal"/>
      <w:lvlText w:val="%7."/>
      <w:lvlJc w:val="left"/>
      <w:pPr>
        <w:ind w:left="-1732" w:hanging="360"/>
      </w:pPr>
    </w:lvl>
    <w:lvl w:ilvl="7" w:tplc="B084681C">
      <w:start w:val="1"/>
      <w:numFmt w:val="lowerLetter"/>
      <w:lvlText w:val="%8."/>
      <w:lvlJc w:val="left"/>
      <w:pPr>
        <w:ind w:left="-1372" w:hanging="360"/>
      </w:pPr>
    </w:lvl>
    <w:lvl w:ilvl="8" w:tplc="6F28C8B6">
      <w:start w:val="1"/>
      <w:numFmt w:val="lowerRoman"/>
      <w:lvlText w:val="%9."/>
      <w:lvlJc w:val="left"/>
      <w:pPr>
        <w:ind w:left="-1012" w:hanging="360"/>
      </w:pPr>
    </w:lvl>
  </w:abstractNum>
  <w:abstractNum w:abstractNumId="1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8E02A2"/>
    <w:multiLevelType w:val="multilevel"/>
    <w:tmpl w:val="4B7E8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556510"/>
    <w:multiLevelType w:val="hybridMultilevel"/>
    <w:tmpl w:val="7984423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A537105"/>
    <w:multiLevelType w:val="hybridMultilevel"/>
    <w:tmpl w:val="E1087A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D44398D"/>
    <w:multiLevelType w:val="hybridMultilevel"/>
    <w:tmpl w:val="2ED63CF2"/>
    <w:lvl w:ilvl="0" w:tplc="9A54F662">
      <w:start w:val="1"/>
      <w:numFmt w:val="bullet"/>
      <w:lvlText w:val=""/>
      <w:lvlJc w:val="left"/>
      <w:pPr>
        <w:ind w:left="1000" w:hanging="360"/>
      </w:pPr>
      <w:rPr>
        <w:rFonts w:ascii="Symbol" w:hAnsi="Symbol"/>
      </w:rPr>
    </w:lvl>
    <w:lvl w:ilvl="1" w:tplc="B064A01A">
      <w:start w:val="1"/>
      <w:numFmt w:val="bullet"/>
      <w:lvlText w:val=""/>
      <w:lvlJc w:val="left"/>
      <w:pPr>
        <w:ind w:left="1000" w:hanging="360"/>
      </w:pPr>
      <w:rPr>
        <w:rFonts w:ascii="Symbol" w:hAnsi="Symbol"/>
      </w:rPr>
    </w:lvl>
    <w:lvl w:ilvl="2" w:tplc="ADCA9C00">
      <w:start w:val="1"/>
      <w:numFmt w:val="bullet"/>
      <w:lvlText w:val=""/>
      <w:lvlJc w:val="left"/>
      <w:pPr>
        <w:ind w:left="1000" w:hanging="360"/>
      </w:pPr>
      <w:rPr>
        <w:rFonts w:ascii="Symbol" w:hAnsi="Symbol"/>
      </w:rPr>
    </w:lvl>
    <w:lvl w:ilvl="3" w:tplc="13EEFF9E">
      <w:start w:val="1"/>
      <w:numFmt w:val="bullet"/>
      <w:lvlText w:val=""/>
      <w:lvlJc w:val="left"/>
      <w:pPr>
        <w:ind w:left="1000" w:hanging="360"/>
      </w:pPr>
      <w:rPr>
        <w:rFonts w:ascii="Symbol" w:hAnsi="Symbol"/>
      </w:rPr>
    </w:lvl>
    <w:lvl w:ilvl="4" w:tplc="FF9A697E">
      <w:start w:val="1"/>
      <w:numFmt w:val="bullet"/>
      <w:lvlText w:val=""/>
      <w:lvlJc w:val="left"/>
      <w:pPr>
        <w:ind w:left="1000" w:hanging="360"/>
      </w:pPr>
      <w:rPr>
        <w:rFonts w:ascii="Symbol" w:hAnsi="Symbol"/>
      </w:rPr>
    </w:lvl>
    <w:lvl w:ilvl="5" w:tplc="65EA364A">
      <w:start w:val="1"/>
      <w:numFmt w:val="bullet"/>
      <w:lvlText w:val=""/>
      <w:lvlJc w:val="left"/>
      <w:pPr>
        <w:ind w:left="1000" w:hanging="360"/>
      </w:pPr>
      <w:rPr>
        <w:rFonts w:ascii="Symbol" w:hAnsi="Symbol"/>
      </w:rPr>
    </w:lvl>
    <w:lvl w:ilvl="6" w:tplc="15FE39BC">
      <w:start w:val="1"/>
      <w:numFmt w:val="bullet"/>
      <w:lvlText w:val=""/>
      <w:lvlJc w:val="left"/>
      <w:pPr>
        <w:ind w:left="1000" w:hanging="360"/>
      </w:pPr>
      <w:rPr>
        <w:rFonts w:ascii="Symbol" w:hAnsi="Symbol"/>
      </w:rPr>
    </w:lvl>
    <w:lvl w:ilvl="7" w:tplc="5CE41842">
      <w:start w:val="1"/>
      <w:numFmt w:val="bullet"/>
      <w:lvlText w:val=""/>
      <w:lvlJc w:val="left"/>
      <w:pPr>
        <w:ind w:left="1000" w:hanging="360"/>
      </w:pPr>
      <w:rPr>
        <w:rFonts w:ascii="Symbol" w:hAnsi="Symbol"/>
      </w:rPr>
    </w:lvl>
    <w:lvl w:ilvl="8" w:tplc="07023436">
      <w:start w:val="1"/>
      <w:numFmt w:val="bullet"/>
      <w:lvlText w:val=""/>
      <w:lvlJc w:val="left"/>
      <w:pPr>
        <w:ind w:left="1000" w:hanging="360"/>
      </w:pPr>
      <w:rPr>
        <w:rFonts w:ascii="Symbol" w:hAnsi="Symbol"/>
      </w:rPr>
    </w:lvl>
  </w:abstractNum>
  <w:abstractNum w:abstractNumId="25"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3660AA8"/>
    <w:multiLevelType w:val="multilevel"/>
    <w:tmpl w:val="16283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5302052"/>
    <w:multiLevelType w:val="hybridMultilevel"/>
    <w:tmpl w:val="676AE2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F1257D3"/>
    <w:multiLevelType w:val="hybridMultilevel"/>
    <w:tmpl w:val="421820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1192A51"/>
    <w:multiLevelType w:val="hybridMultilevel"/>
    <w:tmpl w:val="DBE09876"/>
    <w:lvl w:ilvl="0" w:tplc="4009000F">
      <w:start w:val="1"/>
      <w:numFmt w:val="decimal"/>
      <w:lvlText w:val="%1."/>
      <w:lvlJc w:val="left"/>
      <w:pPr>
        <w:ind w:left="-1080" w:hanging="360"/>
      </w:pPr>
      <w:rPr>
        <w:rFonts w:hint="default"/>
      </w:rPr>
    </w:lvl>
    <w:lvl w:ilvl="1" w:tplc="40090019" w:tentative="1">
      <w:start w:val="1"/>
      <w:numFmt w:val="lowerLetter"/>
      <w:lvlText w:val="%2."/>
      <w:lvlJc w:val="left"/>
      <w:pPr>
        <w:ind w:left="-360" w:hanging="360"/>
      </w:pPr>
    </w:lvl>
    <w:lvl w:ilvl="2" w:tplc="4009001B" w:tentative="1">
      <w:start w:val="1"/>
      <w:numFmt w:val="lowerRoman"/>
      <w:lvlText w:val="%3."/>
      <w:lvlJc w:val="right"/>
      <w:pPr>
        <w:ind w:left="360" w:hanging="180"/>
      </w:pPr>
    </w:lvl>
    <w:lvl w:ilvl="3" w:tplc="4009000F" w:tentative="1">
      <w:start w:val="1"/>
      <w:numFmt w:val="decimal"/>
      <w:lvlText w:val="%4."/>
      <w:lvlJc w:val="left"/>
      <w:pPr>
        <w:ind w:left="1080" w:hanging="360"/>
      </w:pPr>
    </w:lvl>
    <w:lvl w:ilvl="4" w:tplc="40090019" w:tentative="1">
      <w:start w:val="1"/>
      <w:numFmt w:val="lowerLetter"/>
      <w:lvlText w:val="%5."/>
      <w:lvlJc w:val="left"/>
      <w:pPr>
        <w:ind w:left="1800" w:hanging="360"/>
      </w:pPr>
    </w:lvl>
    <w:lvl w:ilvl="5" w:tplc="4009001B" w:tentative="1">
      <w:start w:val="1"/>
      <w:numFmt w:val="lowerRoman"/>
      <w:lvlText w:val="%6."/>
      <w:lvlJc w:val="right"/>
      <w:pPr>
        <w:ind w:left="2520" w:hanging="180"/>
      </w:pPr>
    </w:lvl>
    <w:lvl w:ilvl="6" w:tplc="4009000F" w:tentative="1">
      <w:start w:val="1"/>
      <w:numFmt w:val="decimal"/>
      <w:lvlText w:val="%7."/>
      <w:lvlJc w:val="left"/>
      <w:pPr>
        <w:ind w:left="3240" w:hanging="360"/>
      </w:pPr>
    </w:lvl>
    <w:lvl w:ilvl="7" w:tplc="40090019" w:tentative="1">
      <w:start w:val="1"/>
      <w:numFmt w:val="lowerLetter"/>
      <w:lvlText w:val="%8."/>
      <w:lvlJc w:val="left"/>
      <w:pPr>
        <w:ind w:left="3960" w:hanging="360"/>
      </w:pPr>
    </w:lvl>
    <w:lvl w:ilvl="8" w:tplc="4009001B" w:tentative="1">
      <w:start w:val="1"/>
      <w:numFmt w:val="lowerRoman"/>
      <w:lvlText w:val="%9."/>
      <w:lvlJc w:val="right"/>
      <w:pPr>
        <w:ind w:left="4680" w:hanging="180"/>
      </w:pPr>
    </w:lvl>
  </w:abstractNum>
  <w:abstractNum w:abstractNumId="31" w15:restartNumberingAfterBreak="0">
    <w:nsid w:val="44802AFA"/>
    <w:multiLevelType w:val="multilevel"/>
    <w:tmpl w:val="FBE2A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66D1740"/>
    <w:multiLevelType w:val="multilevel"/>
    <w:tmpl w:val="36749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7F07C5D"/>
    <w:multiLevelType w:val="multilevel"/>
    <w:tmpl w:val="B8B8F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8477F1B"/>
    <w:multiLevelType w:val="hybridMultilevel"/>
    <w:tmpl w:val="7E06220A"/>
    <w:lvl w:ilvl="0" w:tplc="08090011">
      <w:start w:val="1"/>
      <w:numFmt w:val="decimal"/>
      <w:lvlText w:val="%1)"/>
      <w:lvlJc w:val="left"/>
      <w:pPr>
        <w:ind w:left="720" w:hanging="360"/>
      </w:pPr>
      <w:rPr>
        <w:rFonts w:ascii="Times New Roman" w:hAnsi="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D6E3167"/>
    <w:multiLevelType w:val="hybridMultilevel"/>
    <w:tmpl w:val="8716EC8C"/>
    <w:lvl w:ilvl="0" w:tplc="BB7AA7C6">
      <w:start w:val="1"/>
      <w:numFmt w:val="decimal"/>
      <w:pStyle w:val="RAN4proposal"/>
      <w:suff w:val="space"/>
      <w:lvlText w:val="Proposal %1:"/>
      <w:lvlJc w:val="left"/>
      <w:pPr>
        <w:ind w:left="50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09D5465"/>
    <w:multiLevelType w:val="hybridMultilevel"/>
    <w:tmpl w:val="55E6B65A"/>
    <w:lvl w:ilvl="0" w:tplc="20000001">
      <w:start w:val="1"/>
      <w:numFmt w:val="bullet"/>
      <w:lvlText w:val=""/>
      <w:lvlJc w:val="left"/>
      <w:pPr>
        <w:tabs>
          <w:tab w:val="num" w:pos="720"/>
        </w:tabs>
        <w:ind w:left="720" w:hanging="360"/>
      </w:pPr>
      <w:rPr>
        <w:rFonts w:ascii="Symbol" w:hAnsi="Symbol" w:hint="default"/>
      </w:rPr>
    </w:lvl>
    <w:lvl w:ilvl="1" w:tplc="2000000B">
      <w:start w:val="1"/>
      <w:numFmt w:val="bullet"/>
      <w:lvlText w:val=""/>
      <w:lvlJc w:val="left"/>
      <w:pPr>
        <w:ind w:left="1440" w:hanging="360"/>
      </w:pPr>
      <w:rPr>
        <w:rFonts w:ascii="Wingdings" w:hAnsi="Wingdings" w:hint="default"/>
      </w:rPr>
    </w:lvl>
    <w:lvl w:ilvl="2" w:tplc="C082BA06" w:tentative="1">
      <w:start w:val="1"/>
      <w:numFmt w:val="bullet"/>
      <w:lvlText w:val=""/>
      <w:lvlJc w:val="left"/>
      <w:pPr>
        <w:tabs>
          <w:tab w:val="num" w:pos="2160"/>
        </w:tabs>
        <w:ind w:left="2160" w:hanging="360"/>
      </w:pPr>
      <w:rPr>
        <w:rFonts w:ascii="Wingdings" w:hAnsi="Wingdings" w:hint="default"/>
      </w:rPr>
    </w:lvl>
    <w:lvl w:ilvl="3" w:tplc="20D6366E" w:tentative="1">
      <w:start w:val="1"/>
      <w:numFmt w:val="bullet"/>
      <w:lvlText w:val=""/>
      <w:lvlJc w:val="left"/>
      <w:pPr>
        <w:tabs>
          <w:tab w:val="num" w:pos="2880"/>
        </w:tabs>
        <w:ind w:left="2880" w:hanging="360"/>
      </w:pPr>
      <w:rPr>
        <w:rFonts w:ascii="Wingdings" w:hAnsi="Wingdings" w:hint="default"/>
      </w:rPr>
    </w:lvl>
    <w:lvl w:ilvl="4" w:tplc="A29491D8" w:tentative="1">
      <w:start w:val="1"/>
      <w:numFmt w:val="bullet"/>
      <w:lvlText w:val=""/>
      <w:lvlJc w:val="left"/>
      <w:pPr>
        <w:tabs>
          <w:tab w:val="num" w:pos="3600"/>
        </w:tabs>
        <w:ind w:left="3600" w:hanging="360"/>
      </w:pPr>
      <w:rPr>
        <w:rFonts w:ascii="Wingdings" w:hAnsi="Wingdings" w:hint="default"/>
      </w:rPr>
    </w:lvl>
    <w:lvl w:ilvl="5" w:tplc="8F24DC5C" w:tentative="1">
      <w:start w:val="1"/>
      <w:numFmt w:val="bullet"/>
      <w:lvlText w:val=""/>
      <w:lvlJc w:val="left"/>
      <w:pPr>
        <w:tabs>
          <w:tab w:val="num" w:pos="4320"/>
        </w:tabs>
        <w:ind w:left="4320" w:hanging="360"/>
      </w:pPr>
      <w:rPr>
        <w:rFonts w:ascii="Wingdings" w:hAnsi="Wingdings" w:hint="default"/>
      </w:rPr>
    </w:lvl>
    <w:lvl w:ilvl="6" w:tplc="5A804CC8" w:tentative="1">
      <w:start w:val="1"/>
      <w:numFmt w:val="bullet"/>
      <w:lvlText w:val=""/>
      <w:lvlJc w:val="left"/>
      <w:pPr>
        <w:tabs>
          <w:tab w:val="num" w:pos="5040"/>
        </w:tabs>
        <w:ind w:left="5040" w:hanging="360"/>
      </w:pPr>
      <w:rPr>
        <w:rFonts w:ascii="Wingdings" w:hAnsi="Wingdings" w:hint="default"/>
      </w:rPr>
    </w:lvl>
    <w:lvl w:ilvl="7" w:tplc="E7F8B8C0" w:tentative="1">
      <w:start w:val="1"/>
      <w:numFmt w:val="bullet"/>
      <w:lvlText w:val=""/>
      <w:lvlJc w:val="left"/>
      <w:pPr>
        <w:tabs>
          <w:tab w:val="num" w:pos="5760"/>
        </w:tabs>
        <w:ind w:left="5760" w:hanging="360"/>
      </w:pPr>
      <w:rPr>
        <w:rFonts w:ascii="Wingdings" w:hAnsi="Wingdings" w:hint="default"/>
      </w:rPr>
    </w:lvl>
    <w:lvl w:ilvl="8" w:tplc="48FC3C2E"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3552F48"/>
    <w:multiLevelType w:val="hybridMultilevel"/>
    <w:tmpl w:val="4C7E0428"/>
    <w:lvl w:ilvl="0" w:tplc="B9F809CC">
      <w:start w:val="1"/>
      <w:numFmt w:val="bullet"/>
      <w:lvlText w:val="•"/>
      <w:lvlJc w:val="left"/>
      <w:pPr>
        <w:tabs>
          <w:tab w:val="num" w:pos="360"/>
        </w:tabs>
        <w:ind w:left="360" w:hanging="360"/>
      </w:pPr>
      <w:rPr>
        <w:rFonts w:ascii="Arial" w:hAnsi="Arial" w:hint="default"/>
      </w:rPr>
    </w:lvl>
    <w:lvl w:ilvl="1" w:tplc="473AC89C">
      <w:numFmt w:val="bullet"/>
      <w:lvlText w:val="•"/>
      <w:lvlJc w:val="left"/>
      <w:pPr>
        <w:tabs>
          <w:tab w:val="num" w:pos="1080"/>
        </w:tabs>
        <w:ind w:left="1080" w:hanging="360"/>
      </w:pPr>
      <w:rPr>
        <w:rFonts w:ascii="Arial" w:hAnsi="Arial" w:hint="default"/>
      </w:rPr>
    </w:lvl>
    <w:lvl w:ilvl="2" w:tplc="8ADCA3D8">
      <w:numFmt w:val="bullet"/>
      <w:lvlText w:val="•"/>
      <w:lvlJc w:val="left"/>
      <w:pPr>
        <w:tabs>
          <w:tab w:val="num" w:pos="1800"/>
        </w:tabs>
        <w:ind w:left="1800" w:hanging="360"/>
      </w:pPr>
      <w:rPr>
        <w:rFonts w:ascii="Arial" w:hAnsi="Arial" w:hint="default"/>
      </w:rPr>
    </w:lvl>
    <w:lvl w:ilvl="3" w:tplc="228EFA62">
      <w:numFmt w:val="bullet"/>
      <w:lvlText w:val="•"/>
      <w:lvlJc w:val="left"/>
      <w:pPr>
        <w:tabs>
          <w:tab w:val="num" w:pos="2520"/>
        </w:tabs>
        <w:ind w:left="2520" w:hanging="360"/>
      </w:pPr>
      <w:rPr>
        <w:rFonts w:ascii="Arial" w:hAnsi="Arial" w:hint="default"/>
      </w:rPr>
    </w:lvl>
    <w:lvl w:ilvl="4" w:tplc="15B871D2" w:tentative="1">
      <w:start w:val="1"/>
      <w:numFmt w:val="bullet"/>
      <w:lvlText w:val="•"/>
      <w:lvlJc w:val="left"/>
      <w:pPr>
        <w:tabs>
          <w:tab w:val="num" w:pos="3240"/>
        </w:tabs>
        <w:ind w:left="3240" w:hanging="360"/>
      </w:pPr>
      <w:rPr>
        <w:rFonts w:ascii="Arial" w:hAnsi="Arial" w:hint="default"/>
      </w:rPr>
    </w:lvl>
    <w:lvl w:ilvl="5" w:tplc="1626FA74" w:tentative="1">
      <w:start w:val="1"/>
      <w:numFmt w:val="bullet"/>
      <w:lvlText w:val="•"/>
      <w:lvlJc w:val="left"/>
      <w:pPr>
        <w:tabs>
          <w:tab w:val="num" w:pos="3960"/>
        </w:tabs>
        <w:ind w:left="3960" w:hanging="360"/>
      </w:pPr>
      <w:rPr>
        <w:rFonts w:ascii="Arial" w:hAnsi="Arial" w:hint="default"/>
      </w:rPr>
    </w:lvl>
    <w:lvl w:ilvl="6" w:tplc="D4B82152" w:tentative="1">
      <w:start w:val="1"/>
      <w:numFmt w:val="bullet"/>
      <w:lvlText w:val="•"/>
      <w:lvlJc w:val="left"/>
      <w:pPr>
        <w:tabs>
          <w:tab w:val="num" w:pos="4680"/>
        </w:tabs>
        <w:ind w:left="4680" w:hanging="360"/>
      </w:pPr>
      <w:rPr>
        <w:rFonts w:ascii="Arial" w:hAnsi="Arial" w:hint="default"/>
      </w:rPr>
    </w:lvl>
    <w:lvl w:ilvl="7" w:tplc="C992737A" w:tentative="1">
      <w:start w:val="1"/>
      <w:numFmt w:val="bullet"/>
      <w:lvlText w:val="•"/>
      <w:lvlJc w:val="left"/>
      <w:pPr>
        <w:tabs>
          <w:tab w:val="num" w:pos="5400"/>
        </w:tabs>
        <w:ind w:left="5400" w:hanging="360"/>
      </w:pPr>
      <w:rPr>
        <w:rFonts w:ascii="Arial" w:hAnsi="Arial" w:hint="default"/>
      </w:rPr>
    </w:lvl>
    <w:lvl w:ilvl="8" w:tplc="75AE33D6"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570D5A7D"/>
    <w:multiLevelType w:val="multilevel"/>
    <w:tmpl w:val="8E001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594E591F"/>
    <w:multiLevelType w:val="multilevel"/>
    <w:tmpl w:val="90F69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A221516"/>
    <w:multiLevelType w:val="hybridMultilevel"/>
    <w:tmpl w:val="FE2C7E78"/>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E8A0F01"/>
    <w:multiLevelType w:val="hybridMultilevel"/>
    <w:tmpl w:val="A8B6FE68"/>
    <w:lvl w:ilvl="0" w:tplc="A3AC77FA">
      <w:start w:val="1"/>
      <w:numFmt w:val="bullet"/>
      <w:lvlText w:val="o"/>
      <w:lvlJc w:val="left"/>
      <w:pPr>
        <w:tabs>
          <w:tab w:val="num" w:pos="720"/>
        </w:tabs>
        <w:ind w:left="720" w:hanging="360"/>
      </w:pPr>
      <w:rPr>
        <w:rFonts w:ascii="Courier New" w:hAnsi="Courier New" w:hint="default"/>
      </w:rPr>
    </w:lvl>
    <w:lvl w:ilvl="1" w:tplc="1048D74E">
      <w:numFmt w:val="bullet"/>
      <w:lvlText w:val=""/>
      <w:lvlJc w:val="left"/>
      <w:pPr>
        <w:tabs>
          <w:tab w:val="num" w:pos="1440"/>
        </w:tabs>
        <w:ind w:left="1440" w:hanging="360"/>
      </w:pPr>
      <w:rPr>
        <w:rFonts w:ascii="Wingdings" w:hAnsi="Wingdings" w:hint="default"/>
      </w:rPr>
    </w:lvl>
    <w:lvl w:ilvl="2" w:tplc="680AC724" w:tentative="1">
      <w:start w:val="1"/>
      <w:numFmt w:val="bullet"/>
      <w:lvlText w:val="o"/>
      <w:lvlJc w:val="left"/>
      <w:pPr>
        <w:tabs>
          <w:tab w:val="num" w:pos="2160"/>
        </w:tabs>
        <w:ind w:left="2160" w:hanging="360"/>
      </w:pPr>
      <w:rPr>
        <w:rFonts w:ascii="Courier New" w:hAnsi="Courier New" w:hint="default"/>
      </w:rPr>
    </w:lvl>
    <w:lvl w:ilvl="3" w:tplc="603400E6" w:tentative="1">
      <w:start w:val="1"/>
      <w:numFmt w:val="bullet"/>
      <w:lvlText w:val="o"/>
      <w:lvlJc w:val="left"/>
      <w:pPr>
        <w:tabs>
          <w:tab w:val="num" w:pos="2880"/>
        </w:tabs>
        <w:ind w:left="2880" w:hanging="360"/>
      </w:pPr>
      <w:rPr>
        <w:rFonts w:ascii="Courier New" w:hAnsi="Courier New" w:hint="default"/>
      </w:rPr>
    </w:lvl>
    <w:lvl w:ilvl="4" w:tplc="BCF0CA28" w:tentative="1">
      <w:start w:val="1"/>
      <w:numFmt w:val="bullet"/>
      <w:lvlText w:val="o"/>
      <w:lvlJc w:val="left"/>
      <w:pPr>
        <w:tabs>
          <w:tab w:val="num" w:pos="3600"/>
        </w:tabs>
        <w:ind w:left="3600" w:hanging="360"/>
      </w:pPr>
      <w:rPr>
        <w:rFonts w:ascii="Courier New" w:hAnsi="Courier New" w:hint="default"/>
      </w:rPr>
    </w:lvl>
    <w:lvl w:ilvl="5" w:tplc="ECB0C0D4" w:tentative="1">
      <w:start w:val="1"/>
      <w:numFmt w:val="bullet"/>
      <w:lvlText w:val="o"/>
      <w:lvlJc w:val="left"/>
      <w:pPr>
        <w:tabs>
          <w:tab w:val="num" w:pos="4320"/>
        </w:tabs>
        <w:ind w:left="4320" w:hanging="360"/>
      </w:pPr>
      <w:rPr>
        <w:rFonts w:ascii="Courier New" w:hAnsi="Courier New" w:hint="default"/>
      </w:rPr>
    </w:lvl>
    <w:lvl w:ilvl="6" w:tplc="1D7A3C10" w:tentative="1">
      <w:start w:val="1"/>
      <w:numFmt w:val="bullet"/>
      <w:lvlText w:val="o"/>
      <w:lvlJc w:val="left"/>
      <w:pPr>
        <w:tabs>
          <w:tab w:val="num" w:pos="5040"/>
        </w:tabs>
        <w:ind w:left="5040" w:hanging="360"/>
      </w:pPr>
      <w:rPr>
        <w:rFonts w:ascii="Courier New" w:hAnsi="Courier New" w:hint="default"/>
      </w:rPr>
    </w:lvl>
    <w:lvl w:ilvl="7" w:tplc="9998D494" w:tentative="1">
      <w:start w:val="1"/>
      <w:numFmt w:val="bullet"/>
      <w:lvlText w:val="o"/>
      <w:lvlJc w:val="left"/>
      <w:pPr>
        <w:tabs>
          <w:tab w:val="num" w:pos="5760"/>
        </w:tabs>
        <w:ind w:left="5760" w:hanging="360"/>
      </w:pPr>
      <w:rPr>
        <w:rFonts w:ascii="Courier New" w:hAnsi="Courier New" w:hint="default"/>
      </w:rPr>
    </w:lvl>
    <w:lvl w:ilvl="8" w:tplc="EF80990E" w:tentative="1">
      <w:start w:val="1"/>
      <w:numFmt w:val="bullet"/>
      <w:lvlText w:val="o"/>
      <w:lvlJc w:val="left"/>
      <w:pPr>
        <w:tabs>
          <w:tab w:val="num" w:pos="6480"/>
        </w:tabs>
        <w:ind w:left="6480" w:hanging="360"/>
      </w:pPr>
      <w:rPr>
        <w:rFonts w:ascii="Courier New" w:hAnsi="Courier New" w:hint="default"/>
      </w:rPr>
    </w:lvl>
  </w:abstractNum>
  <w:abstractNum w:abstractNumId="49" w15:restartNumberingAfterBreak="0">
    <w:nsid w:val="5FAF123A"/>
    <w:multiLevelType w:val="multilevel"/>
    <w:tmpl w:val="F00E0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65AA69CB"/>
    <w:multiLevelType w:val="hybridMultilevel"/>
    <w:tmpl w:val="C706B304"/>
    <w:lvl w:ilvl="0" w:tplc="42F2B736">
      <w:start w:val="1"/>
      <w:numFmt w:val="bullet"/>
      <w:lvlText w:val="•"/>
      <w:lvlJc w:val="left"/>
      <w:pPr>
        <w:tabs>
          <w:tab w:val="num" w:pos="720"/>
        </w:tabs>
        <w:ind w:left="720" w:hanging="360"/>
      </w:pPr>
      <w:rPr>
        <w:rFonts w:ascii="Arial" w:hAnsi="Arial" w:hint="default"/>
      </w:rPr>
    </w:lvl>
    <w:lvl w:ilvl="1" w:tplc="03948E46">
      <w:numFmt w:val="bullet"/>
      <w:lvlText w:val="•"/>
      <w:lvlJc w:val="left"/>
      <w:pPr>
        <w:tabs>
          <w:tab w:val="num" w:pos="1440"/>
        </w:tabs>
        <w:ind w:left="1440" w:hanging="360"/>
      </w:pPr>
      <w:rPr>
        <w:rFonts w:ascii="Arial" w:hAnsi="Arial" w:hint="default"/>
      </w:rPr>
    </w:lvl>
    <w:lvl w:ilvl="2" w:tplc="B52001A4">
      <w:numFmt w:val="bullet"/>
      <w:lvlText w:val="•"/>
      <w:lvlJc w:val="left"/>
      <w:pPr>
        <w:tabs>
          <w:tab w:val="num" w:pos="2160"/>
        </w:tabs>
        <w:ind w:left="2160" w:hanging="360"/>
      </w:pPr>
      <w:rPr>
        <w:rFonts w:ascii="Arial" w:hAnsi="Arial" w:hint="default"/>
      </w:rPr>
    </w:lvl>
    <w:lvl w:ilvl="3" w:tplc="4D6A457C">
      <w:numFmt w:val="bullet"/>
      <w:lvlText w:val="•"/>
      <w:lvlJc w:val="left"/>
      <w:pPr>
        <w:tabs>
          <w:tab w:val="num" w:pos="2880"/>
        </w:tabs>
        <w:ind w:left="2880" w:hanging="360"/>
      </w:pPr>
      <w:rPr>
        <w:rFonts w:ascii="Arial" w:hAnsi="Arial" w:hint="default"/>
      </w:rPr>
    </w:lvl>
    <w:lvl w:ilvl="4" w:tplc="FF840ACA" w:tentative="1">
      <w:start w:val="1"/>
      <w:numFmt w:val="bullet"/>
      <w:lvlText w:val="•"/>
      <w:lvlJc w:val="left"/>
      <w:pPr>
        <w:tabs>
          <w:tab w:val="num" w:pos="3600"/>
        </w:tabs>
        <w:ind w:left="3600" w:hanging="360"/>
      </w:pPr>
      <w:rPr>
        <w:rFonts w:ascii="Arial" w:hAnsi="Arial" w:hint="default"/>
      </w:rPr>
    </w:lvl>
    <w:lvl w:ilvl="5" w:tplc="2E0E2FEC" w:tentative="1">
      <w:start w:val="1"/>
      <w:numFmt w:val="bullet"/>
      <w:lvlText w:val="•"/>
      <w:lvlJc w:val="left"/>
      <w:pPr>
        <w:tabs>
          <w:tab w:val="num" w:pos="4320"/>
        </w:tabs>
        <w:ind w:left="4320" w:hanging="360"/>
      </w:pPr>
      <w:rPr>
        <w:rFonts w:ascii="Arial" w:hAnsi="Arial" w:hint="default"/>
      </w:rPr>
    </w:lvl>
    <w:lvl w:ilvl="6" w:tplc="F8905208" w:tentative="1">
      <w:start w:val="1"/>
      <w:numFmt w:val="bullet"/>
      <w:lvlText w:val="•"/>
      <w:lvlJc w:val="left"/>
      <w:pPr>
        <w:tabs>
          <w:tab w:val="num" w:pos="5040"/>
        </w:tabs>
        <w:ind w:left="5040" w:hanging="360"/>
      </w:pPr>
      <w:rPr>
        <w:rFonts w:ascii="Arial" w:hAnsi="Arial" w:hint="default"/>
      </w:rPr>
    </w:lvl>
    <w:lvl w:ilvl="7" w:tplc="56AC921E" w:tentative="1">
      <w:start w:val="1"/>
      <w:numFmt w:val="bullet"/>
      <w:lvlText w:val="•"/>
      <w:lvlJc w:val="left"/>
      <w:pPr>
        <w:tabs>
          <w:tab w:val="num" w:pos="5760"/>
        </w:tabs>
        <w:ind w:left="5760" w:hanging="360"/>
      </w:pPr>
      <w:rPr>
        <w:rFonts w:ascii="Arial" w:hAnsi="Arial" w:hint="default"/>
      </w:rPr>
    </w:lvl>
    <w:lvl w:ilvl="8" w:tplc="09CEA6E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67B71E2A"/>
    <w:multiLevelType w:val="hybridMultilevel"/>
    <w:tmpl w:val="DF1E1A84"/>
    <w:lvl w:ilvl="0" w:tplc="AABC66E6">
      <w:start w:val="1"/>
      <w:numFmt w:val="bullet"/>
      <w:lvlText w:val="o"/>
      <w:lvlJc w:val="left"/>
      <w:pPr>
        <w:tabs>
          <w:tab w:val="num" w:pos="720"/>
        </w:tabs>
        <w:ind w:left="720" w:hanging="360"/>
      </w:pPr>
      <w:rPr>
        <w:rFonts w:ascii="Courier New" w:hAnsi="Courier New" w:hint="default"/>
      </w:rPr>
    </w:lvl>
    <w:lvl w:ilvl="1" w:tplc="EEBEB824">
      <w:numFmt w:val="bullet"/>
      <w:lvlText w:val=""/>
      <w:lvlJc w:val="left"/>
      <w:pPr>
        <w:tabs>
          <w:tab w:val="num" w:pos="1440"/>
        </w:tabs>
        <w:ind w:left="1440" w:hanging="360"/>
      </w:pPr>
      <w:rPr>
        <w:rFonts w:ascii="Wingdings" w:hAnsi="Wingdings" w:hint="default"/>
      </w:rPr>
    </w:lvl>
    <w:lvl w:ilvl="2" w:tplc="D4C65A10" w:tentative="1">
      <w:start w:val="1"/>
      <w:numFmt w:val="bullet"/>
      <w:lvlText w:val="o"/>
      <w:lvlJc w:val="left"/>
      <w:pPr>
        <w:tabs>
          <w:tab w:val="num" w:pos="2160"/>
        </w:tabs>
        <w:ind w:left="2160" w:hanging="360"/>
      </w:pPr>
      <w:rPr>
        <w:rFonts w:ascii="Courier New" w:hAnsi="Courier New" w:hint="default"/>
      </w:rPr>
    </w:lvl>
    <w:lvl w:ilvl="3" w:tplc="909660EA" w:tentative="1">
      <w:start w:val="1"/>
      <w:numFmt w:val="bullet"/>
      <w:lvlText w:val="o"/>
      <w:lvlJc w:val="left"/>
      <w:pPr>
        <w:tabs>
          <w:tab w:val="num" w:pos="2880"/>
        </w:tabs>
        <w:ind w:left="2880" w:hanging="360"/>
      </w:pPr>
      <w:rPr>
        <w:rFonts w:ascii="Courier New" w:hAnsi="Courier New" w:hint="default"/>
      </w:rPr>
    </w:lvl>
    <w:lvl w:ilvl="4" w:tplc="5174644A" w:tentative="1">
      <w:start w:val="1"/>
      <w:numFmt w:val="bullet"/>
      <w:lvlText w:val="o"/>
      <w:lvlJc w:val="left"/>
      <w:pPr>
        <w:tabs>
          <w:tab w:val="num" w:pos="3600"/>
        </w:tabs>
        <w:ind w:left="3600" w:hanging="360"/>
      </w:pPr>
      <w:rPr>
        <w:rFonts w:ascii="Courier New" w:hAnsi="Courier New" w:hint="default"/>
      </w:rPr>
    </w:lvl>
    <w:lvl w:ilvl="5" w:tplc="F3D6FB64" w:tentative="1">
      <w:start w:val="1"/>
      <w:numFmt w:val="bullet"/>
      <w:lvlText w:val="o"/>
      <w:lvlJc w:val="left"/>
      <w:pPr>
        <w:tabs>
          <w:tab w:val="num" w:pos="4320"/>
        </w:tabs>
        <w:ind w:left="4320" w:hanging="360"/>
      </w:pPr>
      <w:rPr>
        <w:rFonts w:ascii="Courier New" w:hAnsi="Courier New" w:hint="default"/>
      </w:rPr>
    </w:lvl>
    <w:lvl w:ilvl="6" w:tplc="C09A72FC" w:tentative="1">
      <w:start w:val="1"/>
      <w:numFmt w:val="bullet"/>
      <w:lvlText w:val="o"/>
      <w:lvlJc w:val="left"/>
      <w:pPr>
        <w:tabs>
          <w:tab w:val="num" w:pos="5040"/>
        </w:tabs>
        <w:ind w:left="5040" w:hanging="360"/>
      </w:pPr>
      <w:rPr>
        <w:rFonts w:ascii="Courier New" w:hAnsi="Courier New" w:hint="default"/>
      </w:rPr>
    </w:lvl>
    <w:lvl w:ilvl="7" w:tplc="BDFAC9E4" w:tentative="1">
      <w:start w:val="1"/>
      <w:numFmt w:val="bullet"/>
      <w:lvlText w:val="o"/>
      <w:lvlJc w:val="left"/>
      <w:pPr>
        <w:tabs>
          <w:tab w:val="num" w:pos="5760"/>
        </w:tabs>
        <w:ind w:left="5760" w:hanging="360"/>
      </w:pPr>
      <w:rPr>
        <w:rFonts w:ascii="Courier New" w:hAnsi="Courier New" w:hint="default"/>
      </w:rPr>
    </w:lvl>
    <w:lvl w:ilvl="8" w:tplc="BFC69E92" w:tentative="1">
      <w:start w:val="1"/>
      <w:numFmt w:val="bullet"/>
      <w:lvlText w:val="o"/>
      <w:lvlJc w:val="left"/>
      <w:pPr>
        <w:tabs>
          <w:tab w:val="num" w:pos="6480"/>
        </w:tabs>
        <w:ind w:left="6480" w:hanging="360"/>
      </w:pPr>
      <w:rPr>
        <w:rFonts w:ascii="Courier New" w:hAnsi="Courier New" w:hint="default"/>
      </w:rPr>
    </w:lvl>
  </w:abstractNum>
  <w:abstractNum w:abstractNumId="5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6BAF6692"/>
    <w:multiLevelType w:val="hybridMultilevel"/>
    <w:tmpl w:val="60E823BC"/>
    <w:lvl w:ilvl="0" w:tplc="634020E8">
      <w:start w:val="1"/>
      <w:numFmt w:val="bullet"/>
      <w:lvlText w:val="•"/>
      <w:lvlJc w:val="left"/>
      <w:pPr>
        <w:tabs>
          <w:tab w:val="num" w:pos="720"/>
        </w:tabs>
        <w:ind w:left="720" w:hanging="360"/>
      </w:pPr>
      <w:rPr>
        <w:rFonts w:ascii="Arial" w:hAnsi="Arial" w:hint="default"/>
      </w:rPr>
    </w:lvl>
    <w:lvl w:ilvl="1" w:tplc="BCACB024" w:tentative="1">
      <w:start w:val="1"/>
      <w:numFmt w:val="bullet"/>
      <w:lvlText w:val="•"/>
      <w:lvlJc w:val="left"/>
      <w:pPr>
        <w:tabs>
          <w:tab w:val="num" w:pos="1440"/>
        </w:tabs>
        <w:ind w:left="1440" w:hanging="360"/>
      </w:pPr>
      <w:rPr>
        <w:rFonts w:ascii="Arial" w:hAnsi="Arial" w:hint="default"/>
      </w:rPr>
    </w:lvl>
    <w:lvl w:ilvl="2" w:tplc="F5CC2AC0" w:tentative="1">
      <w:start w:val="1"/>
      <w:numFmt w:val="bullet"/>
      <w:lvlText w:val="•"/>
      <w:lvlJc w:val="left"/>
      <w:pPr>
        <w:tabs>
          <w:tab w:val="num" w:pos="2160"/>
        </w:tabs>
        <w:ind w:left="2160" w:hanging="360"/>
      </w:pPr>
      <w:rPr>
        <w:rFonts w:ascii="Arial" w:hAnsi="Arial" w:hint="default"/>
      </w:rPr>
    </w:lvl>
    <w:lvl w:ilvl="3" w:tplc="8B604D18" w:tentative="1">
      <w:start w:val="1"/>
      <w:numFmt w:val="bullet"/>
      <w:lvlText w:val="•"/>
      <w:lvlJc w:val="left"/>
      <w:pPr>
        <w:tabs>
          <w:tab w:val="num" w:pos="2880"/>
        </w:tabs>
        <w:ind w:left="2880" w:hanging="360"/>
      </w:pPr>
      <w:rPr>
        <w:rFonts w:ascii="Arial" w:hAnsi="Arial" w:hint="default"/>
      </w:rPr>
    </w:lvl>
    <w:lvl w:ilvl="4" w:tplc="E3EC82C6" w:tentative="1">
      <w:start w:val="1"/>
      <w:numFmt w:val="bullet"/>
      <w:lvlText w:val="•"/>
      <w:lvlJc w:val="left"/>
      <w:pPr>
        <w:tabs>
          <w:tab w:val="num" w:pos="3600"/>
        </w:tabs>
        <w:ind w:left="3600" w:hanging="360"/>
      </w:pPr>
      <w:rPr>
        <w:rFonts w:ascii="Arial" w:hAnsi="Arial" w:hint="default"/>
      </w:rPr>
    </w:lvl>
    <w:lvl w:ilvl="5" w:tplc="7CA8D578" w:tentative="1">
      <w:start w:val="1"/>
      <w:numFmt w:val="bullet"/>
      <w:lvlText w:val="•"/>
      <w:lvlJc w:val="left"/>
      <w:pPr>
        <w:tabs>
          <w:tab w:val="num" w:pos="4320"/>
        </w:tabs>
        <w:ind w:left="4320" w:hanging="360"/>
      </w:pPr>
      <w:rPr>
        <w:rFonts w:ascii="Arial" w:hAnsi="Arial" w:hint="default"/>
      </w:rPr>
    </w:lvl>
    <w:lvl w:ilvl="6" w:tplc="1528219C" w:tentative="1">
      <w:start w:val="1"/>
      <w:numFmt w:val="bullet"/>
      <w:lvlText w:val="•"/>
      <w:lvlJc w:val="left"/>
      <w:pPr>
        <w:tabs>
          <w:tab w:val="num" w:pos="5040"/>
        </w:tabs>
        <w:ind w:left="5040" w:hanging="360"/>
      </w:pPr>
      <w:rPr>
        <w:rFonts w:ascii="Arial" w:hAnsi="Arial" w:hint="default"/>
      </w:rPr>
    </w:lvl>
    <w:lvl w:ilvl="7" w:tplc="CDEA0346" w:tentative="1">
      <w:start w:val="1"/>
      <w:numFmt w:val="bullet"/>
      <w:lvlText w:val="•"/>
      <w:lvlJc w:val="left"/>
      <w:pPr>
        <w:tabs>
          <w:tab w:val="num" w:pos="5760"/>
        </w:tabs>
        <w:ind w:left="5760" w:hanging="360"/>
      </w:pPr>
      <w:rPr>
        <w:rFonts w:ascii="Arial" w:hAnsi="Arial" w:hint="default"/>
      </w:rPr>
    </w:lvl>
    <w:lvl w:ilvl="8" w:tplc="DD4E9D6C"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D7E4E9D"/>
    <w:multiLevelType w:val="multilevel"/>
    <w:tmpl w:val="29F28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E1448C5"/>
    <w:multiLevelType w:val="hybridMultilevel"/>
    <w:tmpl w:val="07BAA9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12C73DB"/>
    <w:multiLevelType w:val="hybridMultilevel"/>
    <w:tmpl w:val="65969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147732A"/>
    <w:multiLevelType w:val="multilevel"/>
    <w:tmpl w:val="BAB68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2C96624"/>
    <w:multiLevelType w:val="hybridMultilevel"/>
    <w:tmpl w:val="822C350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2"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38D2743"/>
    <w:multiLevelType w:val="hybridMultilevel"/>
    <w:tmpl w:val="3A4E34A4"/>
    <w:lvl w:ilvl="0" w:tplc="1680A9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3C5305B"/>
    <w:multiLevelType w:val="hybridMultilevel"/>
    <w:tmpl w:val="E8C094CA"/>
    <w:lvl w:ilvl="0" w:tplc="8848C91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 w15:restartNumberingAfterBreak="0">
    <w:nsid w:val="76E86C56"/>
    <w:multiLevelType w:val="hybridMultilevel"/>
    <w:tmpl w:val="71C40B60"/>
    <w:lvl w:ilvl="0" w:tplc="407E6C9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 w15:restartNumberingAfterBreak="0">
    <w:nsid w:val="77345C7F"/>
    <w:multiLevelType w:val="hybridMultilevel"/>
    <w:tmpl w:val="7D049EE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7" w15:restartNumberingAfterBreak="0">
    <w:nsid w:val="773633A7"/>
    <w:multiLevelType w:val="multilevel"/>
    <w:tmpl w:val="B49EA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6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AAB3E3E"/>
    <w:multiLevelType w:val="hybridMultilevel"/>
    <w:tmpl w:val="03A2C68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BB071ED"/>
    <w:multiLevelType w:val="hybridMultilevel"/>
    <w:tmpl w:val="3398B7C0"/>
    <w:lvl w:ilvl="0" w:tplc="2E3C03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6945348">
    <w:abstractNumId w:val="5"/>
  </w:num>
  <w:num w:numId="2" w16cid:durableId="1469392472">
    <w:abstractNumId w:val="21"/>
  </w:num>
  <w:num w:numId="3" w16cid:durableId="1792749823">
    <w:abstractNumId w:val="38"/>
  </w:num>
  <w:num w:numId="4" w16cid:durableId="517735681">
    <w:abstractNumId w:val="19"/>
  </w:num>
  <w:num w:numId="5" w16cid:durableId="1142041724">
    <w:abstractNumId w:val="54"/>
  </w:num>
  <w:num w:numId="6" w16cid:durableId="80681869">
    <w:abstractNumId w:val="34"/>
  </w:num>
  <w:num w:numId="7" w16cid:durableId="1566528953">
    <w:abstractNumId w:val="37"/>
  </w:num>
  <w:num w:numId="8" w16cid:durableId="809788981">
    <w:abstractNumId w:val="37"/>
    <w:lvlOverride w:ilvl="0">
      <w:startOverride w:val="1"/>
    </w:lvlOverride>
  </w:num>
  <w:num w:numId="9" w16cid:durableId="1398822153">
    <w:abstractNumId w:val="37"/>
    <w:lvlOverride w:ilvl="0">
      <w:startOverride w:val="1"/>
    </w:lvlOverride>
  </w:num>
  <w:num w:numId="10" w16cid:durableId="1825466284">
    <w:abstractNumId w:val="37"/>
    <w:lvlOverride w:ilvl="0">
      <w:startOverride w:val="1"/>
    </w:lvlOverride>
  </w:num>
  <w:num w:numId="11" w16cid:durableId="1446922321">
    <w:abstractNumId w:val="34"/>
    <w:lvlOverride w:ilvl="0">
      <w:startOverride w:val="1"/>
    </w:lvlOverride>
  </w:num>
  <w:num w:numId="12" w16cid:durableId="122584543">
    <w:abstractNumId w:val="37"/>
    <w:lvlOverride w:ilvl="0">
      <w:startOverride w:val="1"/>
    </w:lvlOverride>
  </w:num>
  <w:num w:numId="13" w16cid:durableId="818807267">
    <w:abstractNumId w:val="34"/>
    <w:lvlOverride w:ilvl="0">
      <w:startOverride w:val="1"/>
    </w:lvlOverride>
  </w:num>
  <w:num w:numId="14" w16cid:durableId="883829348">
    <w:abstractNumId w:val="37"/>
    <w:lvlOverride w:ilvl="0">
      <w:startOverride w:val="1"/>
    </w:lvlOverride>
  </w:num>
  <w:num w:numId="15" w16cid:durableId="438372887">
    <w:abstractNumId w:val="69"/>
  </w:num>
  <w:num w:numId="16" w16cid:durableId="516113510">
    <w:abstractNumId w:val="14"/>
  </w:num>
  <w:num w:numId="17" w16cid:durableId="1456096507">
    <w:abstractNumId w:val="52"/>
  </w:num>
  <w:num w:numId="18" w16cid:durableId="1397970374">
    <w:abstractNumId w:val="5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32"/>
  </w:num>
  <w:num w:numId="21" w16cid:durableId="1659071369">
    <w:abstractNumId w:val="45"/>
  </w:num>
  <w:num w:numId="22" w16cid:durableId="1938362445">
    <w:abstractNumId w:val="34"/>
    <w:lvlOverride w:ilvl="0">
      <w:startOverride w:val="1"/>
    </w:lvlOverride>
  </w:num>
  <w:num w:numId="23" w16cid:durableId="913515990">
    <w:abstractNumId w:val="37"/>
  </w:num>
  <w:num w:numId="24" w16cid:durableId="978418003">
    <w:abstractNumId w:val="8"/>
  </w:num>
  <w:num w:numId="25" w16cid:durableId="143009612">
    <w:abstractNumId w:val="4"/>
  </w:num>
  <w:num w:numId="26" w16cid:durableId="212620654">
    <w:abstractNumId w:val="4"/>
    <w:lvlOverride w:ilvl="0">
      <w:startOverride w:val="1"/>
    </w:lvlOverride>
  </w:num>
  <w:num w:numId="27" w16cid:durableId="1091047294">
    <w:abstractNumId w:val="47"/>
  </w:num>
  <w:num w:numId="28" w16cid:durableId="309480987">
    <w:abstractNumId w:val="13"/>
  </w:num>
  <w:num w:numId="29" w16cid:durableId="677850738">
    <w:abstractNumId w:val="48"/>
  </w:num>
  <w:num w:numId="30" w16cid:durableId="391343674">
    <w:abstractNumId w:val="6"/>
  </w:num>
  <w:num w:numId="31" w16cid:durableId="2032681512">
    <w:abstractNumId w:val="53"/>
  </w:num>
  <w:num w:numId="32" w16cid:durableId="662320463">
    <w:abstractNumId w:val="24"/>
  </w:num>
  <w:num w:numId="33" w16cid:durableId="1996490671">
    <w:abstractNumId w:val="23"/>
  </w:num>
  <w:num w:numId="34" w16cid:durableId="901983299">
    <w:abstractNumId w:val="17"/>
  </w:num>
  <w:num w:numId="35" w16cid:durableId="218781617">
    <w:abstractNumId w:val="39"/>
  </w:num>
  <w:num w:numId="36" w16cid:durableId="468281019">
    <w:abstractNumId w:val="30"/>
  </w:num>
  <w:num w:numId="37" w16cid:durableId="2064938305">
    <w:abstractNumId w:val="9"/>
  </w:num>
  <w:num w:numId="38" w16cid:durableId="2124037275">
    <w:abstractNumId w:val="7"/>
  </w:num>
  <w:num w:numId="39" w16cid:durableId="321861705">
    <w:abstractNumId w:val="41"/>
  </w:num>
  <w:num w:numId="40" w16cid:durableId="214121094">
    <w:abstractNumId w:val="51"/>
  </w:num>
  <w:num w:numId="41" w16cid:durableId="1776244913">
    <w:abstractNumId w:val="55"/>
  </w:num>
  <w:num w:numId="42" w16cid:durableId="1003822160">
    <w:abstractNumId w:val="11"/>
  </w:num>
  <w:num w:numId="43" w16cid:durableId="1096944102">
    <w:abstractNumId w:val="43"/>
  </w:num>
  <w:num w:numId="44" w16cid:durableId="792947018">
    <w:abstractNumId w:val="72"/>
  </w:num>
  <w:num w:numId="45" w16cid:durableId="732698155">
    <w:abstractNumId w:val="22"/>
  </w:num>
  <w:num w:numId="46" w16cid:durableId="613681309">
    <w:abstractNumId w:val="46"/>
  </w:num>
  <w:num w:numId="47" w16cid:durableId="1365599275">
    <w:abstractNumId w:val="65"/>
  </w:num>
  <w:num w:numId="48" w16cid:durableId="1732072962">
    <w:abstractNumId w:val="64"/>
  </w:num>
  <w:num w:numId="49" w16cid:durableId="351802464">
    <w:abstractNumId w:val="62"/>
  </w:num>
  <w:num w:numId="50" w16cid:durableId="1994874881">
    <w:abstractNumId w:val="31"/>
  </w:num>
  <w:num w:numId="51" w16cid:durableId="194387233">
    <w:abstractNumId w:val="35"/>
  </w:num>
  <w:num w:numId="52" w16cid:durableId="877938681">
    <w:abstractNumId w:val="42"/>
  </w:num>
  <w:num w:numId="53" w16cid:durableId="702442174">
    <w:abstractNumId w:val="26"/>
  </w:num>
  <w:num w:numId="54" w16cid:durableId="359748211">
    <w:abstractNumId w:val="20"/>
  </w:num>
  <w:num w:numId="55" w16cid:durableId="715206141">
    <w:abstractNumId w:val="49"/>
  </w:num>
  <w:num w:numId="56" w16cid:durableId="621814015">
    <w:abstractNumId w:val="1"/>
  </w:num>
  <w:num w:numId="57" w16cid:durableId="908492706">
    <w:abstractNumId w:val="60"/>
  </w:num>
  <w:num w:numId="58" w16cid:durableId="1088311532">
    <w:abstractNumId w:val="2"/>
  </w:num>
  <w:num w:numId="59" w16cid:durableId="289672965">
    <w:abstractNumId w:val="59"/>
  </w:num>
  <w:num w:numId="60" w16cid:durableId="31197951">
    <w:abstractNumId w:val="71"/>
  </w:num>
  <w:num w:numId="61" w16cid:durableId="331378768">
    <w:abstractNumId w:val="63"/>
  </w:num>
  <w:num w:numId="62" w16cid:durableId="1599678952">
    <w:abstractNumId w:val="10"/>
  </w:num>
  <w:num w:numId="63" w16cid:durableId="117336271">
    <w:abstractNumId w:val="50"/>
  </w:num>
  <w:num w:numId="64" w16cid:durableId="966669399">
    <w:abstractNumId w:val="25"/>
  </w:num>
  <w:num w:numId="65" w16cid:durableId="1643660505">
    <w:abstractNumId w:val="66"/>
  </w:num>
  <w:num w:numId="66" w16cid:durableId="1659992772">
    <w:abstractNumId w:val="3"/>
  </w:num>
  <w:num w:numId="67" w16cid:durableId="1697198494">
    <w:abstractNumId w:val="28"/>
  </w:num>
  <w:num w:numId="68" w16cid:durableId="649988800">
    <w:abstractNumId w:val="15"/>
  </w:num>
  <w:num w:numId="69" w16cid:durableId="1610578166">
    <w:abstractNumId w:val="27"/>
  </w:num>
  <w:num w:numId="70" w16cid:durableId="984705801">
    <w:abstractNumId w:val="70"/>
  </w:num>
  <w:num w:numId="71" w16cid:durableId="1580216674">
    <w:abstractNumId w:val="12"/>
  </w:num>
  <w:num w:numId="72" w16cid:durableId="1061244591">
    <w:abstractNumId w:val="16"/>
  </w:num>
  <w:num w:numId="73" w16cid:durableId="1637757928">
    <w:abstractNumId w:val="56"/>
  </w:num>
  <w:num w:numId="74" w16cid:durableId="1056120684">
    <w:abstractNumId w:val="18"/>
  </w:num>
  <w:num w:numId="75" w16cid:durableId="530534733">
    <w:abstractNumId w:val="68"/>
  </w:num>
  <w:num w:numId="76" w16cid:durableId="1807314876">
    <w:abstractNumId w:val="0"/>
  </w:num>
  <w:num w:numId="77" w16cid:durableId="736897085">
    <w:abstractNumId w:val="58"/>
  </w:num>
  <w:num w:numId="78" w16cid:durableId="800343559">
    <w:abstractNumId w:val="36"/>
  </w:num>
  <w:num w:numId="79" w16cid:durableId="823355592">
    <w:abstractNumId w:val="52"/>
    <w:lvlOverride w:ilvl="0">
      <w:startOverride w:val="2"/>
    </w:lvlOverride>
    <w:lvlOverride w:ilvl="1">
      <w:startOverride w:val="4"/>
    </w:lvlOverride>
    <w:lvlOverride w:ilvl="2">
      <w:startOverride w:val="3"/>
    </w:lvlOverride>
  </w:num>
  <w:num w:numId="80" w16cid:durableId="79653161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210260196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46350421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881480709">
    <w:abstractNumId w:val="52"/>
    <w:lvlOverride w:ilvl="0">
      <w:startOverride w:val="2"/>
    </w:lvlOverride>
    <w:lvlOverride w:ilvl="1">
      <w:startOverride w:val="4"/>
    </w:lvlOverride>
    <w:lvlOverride w:ilvl="2">
      <w:startOverride w:val="3"/>
    </w:lvlOverride>
  </w:num>
  <w:num w:numId="84" w16cid:durableId="2122651068">
    <w:abstractNumId w:val="29"/>
  </w:num>
  <w:num w:numId="85" w16cid:durableId="990519182">
    <w:abstractNumId w:val="44"/>
  </w:num>
  <w:num w:numId="86" w16cid:durableId="1696811037">
    <w:abstractNumId w:val="67"/>
  </w:num>
  <w:num w:numId="87" w16cid:durableId="532424950">
    <w:abstractNumId w:val="57"/>
  </w:num>
  <w:num w:numId="88" w16cid:durableId="2117359355">
    <w:abstractNumId w:val="33"/>
  </w:num>
  <w:num w:numId="89" w16cid:durableId="1568612908">
    <w:abstractNumId w:val="37"/>
    <w:lvlOverride w:ilvl="0">
      <w:startOverride w:val="1"/>
    </w:lvlOverride>
  </w:num>
  <w:num w:numId="90" w16cid:durableId="1663653037">
    <w:abstractNumId w:val="52"/>
  </w:num>
  <w:num w:numId="91" w16cid:durableId="1831091252">
    <w:abstractNumId w:val="52"/>
  </w:num>
  <w:num w:numId="92" w16cid:durableId="865563639">
    <w:abstractNumId w:val="37"/>
    <w:lvlOverride w:ilvl="0">
      <w:startOverride w:val="1"/>
    </w:lvlOverride>
  </w:num>
  <w:num w:numId="93" w16cid:durableId="288098498">
    <w:abstractNumId w:val="37"/>
    <w:lvlOverride w:ilvl="0">
      <w:startOverride w:val="1"/>
    </w:lvlOverride>
  </w:num>
  <w:num w:numId="94" w16cid:durableId="2028871963">
    <w:abstractNumId w:val="37"/>
    <w:lvlOverride w:ilvl="0">
      <w:startOverride w:val="1"/>
    </w:lvlOverride>
  </w:num>
  <w:num w:numId="95" w16cid:durableId="178086520">
    <w:abstractNumId w:val="37"/>
    <w:lvlOverride w:ilvl="0">
      <w:startOverride w:val="1"/>
    </w:lvlOverride>
  </w:num>
  <w:num w:numId="96" w16cid:durableId="1547257054">
    <w:abstractNumId w:val="37"/>
    <w:lvlOverride w:ilvl="0">
      <w:startOverride w:val="1"/>
    </w:lvlOverride>
  </w:num>
  <w:num w:numId="97" w16cid:durableId="10862165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846402242">
    <w:abstractNumId w:val="52"/>
  </w:num>
  <w:num w:numId="99" w16cid:durableId="961694125">
    <w:abstractNumId w:val="37"/>
    <w:lvlOverride w:ilvl="0">
      <w:startOverride w:val="1"/>
    </w:lvlOverride>
  </w:num>
  <w:num w:numId="100" w16cid:durableId="8993054">
    <w:abstractNumId w:val="40"/>
  </w:num>
  <w:num w:numId="101" w16cid:durableId="27032820">
    <w:abstractNumId w:val="61"/>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AA5"/>
    <w:rsid w:val="00001C6D"/>
    <w:rsid w:val="00001C9B"/>
    <w:rsid w:val="00002053"/>
    <w:rsid w:val="00002B4C"/>
    <w:rsid w:val="000040DC"/>
    <w:rsid w:val="000051A5"/>
    <w:rsid w:val="00005702"/>
    <w:rsid w:val="00005D87"/>
    <w:rsid w:val="00006BEB"/>
    <w:rsid w:val="0000706D"/>
    <w:rsid w:val="00007B95"/>
    <w:rsid w:val="00010890"/>
    <w:rsid w:val="00011377"/>
    <w:rsid w:val="00011784"/>
    <w:rsid w:val="00011B70"/>
    <w:rsid w:val="000130A8"/>
    <w:rsid w:val="00013327"/>
    <w:rsid w:val="000151EF"/>
    <w:rsid w:val="00015586"/>
    <w:rsid w:val="00017063"/>
    <w:rsid w:val="00017326"/>
    <w:rsid w:val="00021C7D"/>
    <w:rsid w:val="00021D6B"/>
    <w:rsid w:val="00021EB6"/>
    <w:rsid w:val="000227C6"/>
    <w:rsid w:val="000239F5"/>
    <w:rsid w:val="00023E66"/>
    <w:rsid w:val="00025312"/>
    <w:rsid w:val="000263CE"/>
    <w:rsid w:val="00027968"/>
    <w:rsid w:val="00032EE6"/>
    <w:rsid w:val="00033BA1"/>
    <w:rsid w:val="00034030"/>
    <w:rsid w:val="0003468F"/>
    <w:rsid w:val="000359E7"/>
    <w:rsid w:val="00035B8E"/>
    <w:rsid w:val="00036875"/>
    <w:rsid w:val="00042440"/>
    <w:rsid w:val="0004284D"/>
    <w:rsid w:val="000430F5"/>
    <w:rsid w:val="000442BA"/>
    <w:rsid w:val="0004586E"/>
    <w:rsid w:val="00047D2A"/>
    <w:rsid w:val="00051106"/>
    <w:rsid w:val="000512C7"/>
    <w:rsid w:val="0005363C"/>
    <w:rsid w:val="00053F93"/>
    <w:rsid w:val="00054C88"/>
    <w:rsid w:val="00054D5A"/>
    <w:rsid w:val="0005515C"/>
    <w:rsid w:val="0005583E"/>
    <w:rsid w:val="000563C8"/>
    <w:rsid w:val="00057220"/>
    <w:rsid w:val="00060DDB"/>
    <w:rsid w:val="00061263"/>
    <w:rsid w:val="00062650"/>
    <w:rsid w:val="00062709"/>
    <w:rsid w:val="00063410"/>
    <w:rsid w:val="00064331"/>
    <w:rsid w:val="00064602"/>
    <w:rsid w:val="000648E2"/>
    <w:rsid w:val="0006589B"/>
    <w:rsid w:val="00066181"/>
    <w:rsid w:val="00066AF2"/>
    <w:rsid w:val="0007027A"/>
    <w:rsid w:val="00071ED0"/>
    <w:rsid w:val="00072300"/>
    <w:rsid w:val="00072CCA"/>
    <w:rsid w:val="00072DDD"/>
    <w:rsid w:val="0007357D"/>
    <w:rsid w:val="0007431D"/>
    <w:rsid w:val="00080A26"/>
    <w:rsid w:val="00081252"/>
    <w:rsid w:val="000816E3"/>
    <w:rsid w:val="00081DF5"/>
    <w:rsid w:val="00081E22"/>
    <w:rsid w:val="00082241"/>
    <w:rsid w:val="000833B1"/>
    <w:rsid w:val="00083DF1"/>
    <w:rsid w:val="0008404F"/>
    <w:rsid w:val="00084708"/>
    <w:rsid w:val="00084A30"/>
    <w:rsid w:val="0008612A"/>
    <w:rsid w:val="00087395"/>
    <w:rsid w:val="000873E8"/>
    <w:rsid w:val="000901A9"/>
    <w:rsid w:val="000901F4"/>
    <w:rsid w:val="000906A1"/>
    <w:rsid w:val="000906BC"/>
    <w:rsid w:val="00090E18"/>
    <w:rsid w:val="00092021"/>
    <w:rsid w:val="00092049"/>
    <w:rsid w:val="00093A6A"/>
    <w:rsid w:val="00094C2C"/>
    <w:rsid w:val="00094E2B"/>
    <w:rsid w:val="00096B11"/>
    <w:rsid w:val="000A04FA"/>
    <w:rsid w:val="000A0BA5"/>
    <w:rsid w:val="000A10BC"/>
    <w:rsid w:val="000A16D1"/>
    <w:rsid w:val="000A27A8"/>
    <w:rsid w:val="000A2DA8"/>
    <w:rsid w:val="000A3A9A"/>
    <w:rsid w:val="000A47E4"/>
    <w:rsid w:val="000A6F18"/>
    <w:rsid w:val="000A7F53"/>
    <w:rsid w:val="000B0056"/>
    <w:rsid w:val="000B00EC"/>
    <w:rsid w:val="000B1A65"/>
    <w:rsid w:val="000B2FD7"/>
    <w:rsid w:val="000B4315"/>
    <w:rsid w:val="000B6F3B"/>
    <w:rsid w:val="000B7BA1"/>
    <w:rsid w:val="000C0C30"/>
    <w:rsid w:val="000C1FBF"/>
    <w:rsid w:val="000C2FBD"/>
    <w:rsid w:val="000C31E8"/>
    <w:rsid w:val="000C36F4"/>
    <w:rsid w:val="000C3C7B"/>
    <w:rsid w:val="000C4261"/>
    <w:rsid w:val="000C684E"/>
    <w:rsid w:val="000C6B85"/>
    <w:rsid w:val="000C718C"/>
    <w:rsid w:val="000D0975"/>
    <w:rsid w:val="000D0F93"/>
    <w:rsid w:val="000D0FE2"/>
    <w:rsid w:val="000D1226"/>
    <w:rsid w:val="000D1232"/>
    <w:rsid w:val="000D2491"/>
    <w:rsid w:val="000D26A5"/>
    <w:rsid w:val="000D6801"/>
    <w:rsid w:val="000D7589"/>
    <w:rsid w:val="000D76A4"/>
    <w:rsid w:val="000E3712"/>
    <w:rsid w:val="000E56D7"/>
    <w:rsid w:val="000E7B45"/>
    <w:rsid w:val="000E7FAE"/>
    <w:rsid w:val="000F026C"/>
    <w:rsid w:val="000F02A4"/>
    <w:rsid w:val="000F02C7"/>
    <w:rsid w:val="000F0D0B"/>
    <w:rsid w:val="000F13D6"/>
    <w:rsid w:val="000F2940"/>
    <w:rsid w:val="000F30F9"/>
    <w:rsid w:val="000F39A6"/>
    <w:rsid w:val="000F6394"/>
    <w:rsid w:val="000F75F2"/>
    <w:rsid w:val="000F7FDB"/>
    <w:rsid w:val="00103C7B"/>
    <w:rsid w:val="00106416"/>
    <w:rsid w:val="00107240"/>
    <w:rsid w:val="00107567"/>
    <w:rsid w:val="00110481"/>
    <w:rsid w:val="0011056D"/>
    <w:rsid w:val="00111270"/>
    <w:rsid w:val="001115EE"/>
    <w:rsid w:val="00111DC6"/>
    <w:rsid w:val="001127C9"/>
    <w:rsid w:val="00112B21"/>
    <w:rsid w:val="00112F0A"/>
    <w:rsid w:val="001134FC"/>
    <w:rsid w:val="00114498"/>
    <w:rsid w:val="0011464C"/>
    <w:rsid w:val="00114B35"/>
    <w:rsid w:val="00115B88"/>
    <w:rsid w:val="00115E30"/>
    <w:rsid w:val="00115EBE"/>
    <w:rsid w:val="00116CA9"/>
    <w:rsid w:val="00117254"/>
    <w:rsid w:val="001205BC"/>
    <w:rsid w:val="0012314F"/>
    <w:rsid w:val="001232B4"/>
    <w:rsid w:val="001245F6"/>
    <w:rsid w:val="00124CB5"/>
    <w:rsid w:val="00124F42"/>
    <w:rsid w:val="00126BE6"/>
    <w:rsid w:val="0012752D"/>
    <w:rsid w:val="00127CD1"/>
    <w:rsid w:val="00130328"/>
    <w:rsid w:val="001307CE"/>
    <w:rsid w:val="001307D5"/>
    <w:rsid w:val="001316C9"/>
    <w:rsid w:val="00132241"/>
    <w:rsid w:val="00132F6A"/>
    <w:rsid w:val="001338F0"/>
    <w:rsid w:val="00133913"/>
    <w:rsid w:val="0013396A"/>
    <w:rsid w:val="00134C53"/>
    <w:rsid w:val="00136DE5"/>
    <w:rsid w:val="00137780"/>
    <w:rsid w:val="00140221"/>
    <w:rsid w:val="00140403"/>
    <w:rsid w:val="00140450"/>
    <w:rsid w:val="00140DF0"/>
    <w:rsid w:val="00142000"/>
    <w:rsid w:val="00142CBA"/>
    <w:rsid w:val="00143517"/>
    <w:rsid w:val="00143CEE"/>
    <w:rsid w:val="00144F2A"/>
    <w:rsid w:val="001469DC"/>
    <w:rsid w:val="001475A4"/>
    <w:rsid w:val="00147911"/>
    <w:rsid w:val="00147AC4"/>
    <w:rsid w:val="00150AC0"/>
    <w:rsid w:val="0015176E"/>
    <w:rsid w:val="00151F25"/>
    <w:rsid w:val="00152B98"/>
    <w:rsid w:val="0015353C"/>
    <w:rsid w:val="001537AA"/>
    <w:rsid w:val="0015388A"/>
    <w:rsid w:val="00154B65"/>
    <w:rsid w:val="00156950"/>
    <w:rsid w:val="00156D9C"/>
    <w:rsid w:val="00161BBF"/>
    <w:rsid w:val="00162B77"/>
    <w:rsid w:val="0016303D"/>
    <w:rsid w:val="0016323E"/>
    <w:rsid w:val="00163960"/>
    <w:rsid w:val="001642FC"/>
    <w:rsid w:val="0016496B"/>
    <w:rsid w:val="00165520"/>
    <w:rsid w:val="00167C21"/>
    <w:rsid w:val="00167DC0"/>
    <w:rsid w:val="00170B4D"/>
    <w:rsid w:val="001716DD"/>
    <w:rsid w:val="001718C2"/>
    <w:rsid w:val="0017213B"/>
    <w:rsid w:val="00172165"/>
    <w:rsid w:val="00172274"/>
    <w:rsid w:val="001725A4"/>
    <w:rsid w:val="001743E2"/>
    <w:rsid w:val="001745F8"/>
    <w:rsid w:val="00175DCC"/>
    <w:rsid w:val="001763B9"/>
    <w:rsid w:val="00176AE6"/>
    <w:rsid w:val="00177AE3"/>
    <w:rsid w:val="00181976"/>
    <w:rsid w:val="00182C87"/>
    <w:rsid w:val="001838CF"/>
    <w:rsid w:val="0018392E"/>
    <w:rsid w:val="0018542B"/>
    <w:rsid w:val="001855FB"/>
    <w:rsid w:val="00185B55"/>
    <w:rsid w:val="001868EE"/>
    <w:rsid w:val="00187E23"/>
    <w:rsid w:val="00187EC0"/>
    <w:rsid w:val="00190247"/>
    <w:rsid w:val="0019135B"/>
    <w:rsid w:val="00191CF5"/>
    <w:rsid w:val="001921A4"/>
    <w:rsid w:val="00193251"/>
    <w:rsid w:val="0019487D"/>
    <w:rsid w:val="00194E60"/>
    <w:rsid w:val="0019528E"/>
    <w:rsid w:val="00195694"/>
    <w:rsid w:val="00195D6B"/>
    <w:rsid w:val="00197621"/>
    <w:rsid w:val="00197D3C"/>
    <w:rsid w:val="001A0607"/>
    <w:rsid w:val="001A0631"/>
    <w:rsid w:val="001A30A3"/>
    <w:rsid w:val="001A3BA4"/>
    <w:rsid w:val="001A444B"/>
    <w:rsid w:val="001A52C2"/>
    <w:rsid w:val="001A56BA"/>
    <w:rsid w:val="001A696F"/>
    <w:rsid w:val="001A6D1F"/>
    <w:rsid w:val="001B00CE"/>
    <w:rsid w:val="001B1E87"/>
    <w:rsid w:val="001B1EA8"/>
    <w:rsid w:val="001B20B1"/>
    <w:rsid w:val="001B20C5"/>
    <w:rsid w:val="001B264B"/>
    <w:rsid w:val="001B2687"/>
    <w:rsid w:val="001B2A47"/>
    <w:rsid w:val="001B2FA4"/>
    <w:rsid w:val="001B418E"/>
    <w:rsid w:val="001B46E9"/>
    <w:rsid w:val="001B4929"/>
    <w:rsid w:val="001B6ED6"/>
    <w:rsid w:val="001C02FB"/>
    <w:rsid w:val="001C26D1"/>
    <w:rsid w:val="001C59C8"/>
    <w:rsid w:val="001C6717"/>
    <w:rsid w:val="001C6BDB"/>
    <w:rsid w:val="001C719D"/>
    <w:rsid w:val="001C7D4B"/>
    <w:rsid w:val="001D0DB4"/>
    <w:rsid w:val="001D1C92"/>
    <w:rsid w:val="001D2921"/>
    <w:rsid w:val="001D337B"/>
    <w:rsid w:val="001D386D"/>
    <w:rsid w:val="001D431B"/>
    <w:rsid w:val="001D4B6F"/>
    <w:rsid w:val="001D4FEA"/>
    <w:rsid w:val="001D5A89"/>
    <w:rsid w:val="001D5C13"/>
    <w:rsid w:val="001D68C0"/>
    <w:rsid w:val="001D68E1"/>
    <w:rsid w:val="001D7868"/>
    <w:rsid w:val="001E18CF"/>
    <w:rsid w:val="001E252A"/>
    <w:rsid w:val="001E30F6"/>
    <w:rsid w:val="001E322A"/>
    <w:rsid w:val="001E3484"/>
    <w:rsid w:val="001E3DD0"/>
    <w:rsid w:val="001E40B6"/>
    <w:rsid w:val="001E4ACD"/>
    <w:rsid w:val="001E7609"/>
    <w:rsid w:val="001E7A64"/>
    <w:rsid w:val="001F0015"/>
    <w:rsid w:val="001F0142"/>
    <w:rsid w:val="001F017E"/>
    <w:rsid w:val="001F207D"/>
    <w:rsid w:val="001F32C7"/>
    <w:rsid w:val="001F3A7B"/>
    <w:rsid w:val="001F76FB"/>
    <w:rsid w:val="00200DE1"/>
    <w:rsid w:val="002020EB"/>
    <w:rsid w:val="00202897"/>
    <w:rsid w:val="00202E6E"/>
    <w:rsid w:val="00204409"/>
    <w:rsid w:val="00206B1F"/>
    <w:rsid w:val="00206C2F"/>
    <w:rsid w:val="00206EA5"/>
    <w:rsid w:val="00210857"/>
    <w:rsid w:val="002113D0"/>
    <w:rsid w:val="00211FC2"/>
    <w:rsid w:val="00212408"/>
    <w:rsid w:val="002124EB"/>
    <w:rsid w:val="00213002"/>
    <w:rsid w:val="0021326B"/>
    <w:rsid w:val="00213448"/>
    <w:rsid w:val="00213488"/>
    <w:rsid w:val="00213C08"/>
    <w:rsid w:val="00213E8A"/>
    <w:rsid w:val="00215521"/>
    <w:rsid w:val="00216558"/>
    <w:rsid w:val="002175C1"/>
    <w:rsid w:val="00217A2F"/>
    <w:rsid w:val="00217EE5"/>
    <w:rsid w:val="00220134"/>
    <w:rsid w:val="00221A34"/>
    <w:rsid w:val="00222EC1"/>
    <w:rsid w:val="00223D8D"/>
    <w:rsid w:val="002256E1"/>
    <w:rsid w:val="00225CDA"/>
    <w:rsid w:val="002268F2"/>
    <w:rsid w:val="00226AC9"/>
    <w:rsid w:val="0022730A"/>
    <w:rsid w:val="00230458"/>
    <w:rsid w:val="002310C9"/>
    <w:rsid w:val="00231499"/>
    <w:rsid w:val="002319B6"/>
    <w:rsid w:val="002344C8"/>
    <w:rsid w:val="002345C5"/>
    <w:rsid w:val="00234C13"/>
    <w:rsid w:val="00235F5C"/>
    <w:rsid w:val="0023705C"/>
    <w:rsid w:val="00237579"/>
    <w:rsid w:val="002379B1"/>
    <w:rsid w:val="0024142F"/>
    <w:rsid w:val="00241936"/>
    <w:rsid w:val="00242E7D"/>
    <w:rsid w:val="00244F4F"/>
    <w:rsid w:val="00250972"/>
    <w:rsid w:val="00250C1C"/>
    <w:rsid w:val="002511B7"/>
    <w:rsid w:val="00251C2B"/>
    <w:rsid w:val="002522C7"/>
    <w:rsid w:val="00252441"/>
    <w:rsid w:val="002529B7"/>
    <w:rsid w:val="00252B60"/>
    <w:rsid w:val="002532E8"/>
    <w:rsid w:val="00253509"/>
    <w:rsid w:val="002547A1"/>
    <w:rsid w:val="002561A0"/>
    <w:rsid w:val="00256617"/>
    <w:rsid w:val="00256789"/>
    <w:rsid w:val="002571D5"/>
    <w:rsid w:val="00257FA3"/>
    <w:rsid w:val="00261133"/>
    <w:rsid w:val="00262296"/>
    <w:rsid w:val="00262AEE"/>
    <w:rsid w:val="00262D8B"/>
    <w:rsid w:val="00263F2F"/>
    <w:rsid w:val="0026456D"/>
    <w:rsid w:val="00265125"/>
    <w:rsid w:val="00265734"/>
    <w:rsid w:val="002658F2"/>
    <w:rsid w:val="00266D57"/>
    <w:rsid w:val="00266E8D"/>
    <w:rsid w:val="00271264"/>
    <w:rsid w:val="00271321"/>
    <w:rsid w:val="002715C1"/>
    <w:rsid w:val="00273B42"/>
    <w:rsid w:val="00274168"/>
    <w:rsid w:val="002759B3"/>
    <w:rsid w:val="00275EA4"/>
    <w:rsid w:val="00277186"/>
    <w:rsid w:val="00277B56"/>
    <w:rsid w:val="002803B0"/>
    <w:rsid w:val="00280947"/>
    <w:rsid w:val="00282A74"/>
    <w:rsid w:val="0028434F"/>
    <w:rsid w:val="002849D4"/>
    <w:rsid w:val="0028577F"/>
    <w:rsid w:val="00285D34"/>
    <w:rsid w:val="0028656F"/>
    <w:rsid w:val="00287D55"/>
    <w:rsid w:val="0029045E"/>
    <w:rsid w:val="00290B9C"/>
    <w:rsid w:val="00293423"/>
    <w:rsid w:val="00293835"/>
    <w:rsid w:val="0029421D"/>
    <w:rsid w:val="00294835"/>
    <w:rsid w:val="002960D3"/>
    <w:rsid w:val="00296C44"/>
    <w:rsid w:val="002A094D"/>
    <w:rsid w:val="002A19F5"/>
    <w:rsid w:val="002A2FD4"/>
    <w:rsid w:val="002A5A5E"/>
    <w:rsid w:val="002B18A9"/>
    <w:rsid w:val="002B19CA"/>
    <w:rsid w:val="002B1B6E"/>
    <w:rsid w:val="002B2CD6"/>
    <w:rsid w:val="002B4922"/>
    <w:rsid w:val="002B5557"/>
    <w:rsid w:val="002B675F"/>
    <w:rsid w:val="002B69F3"/>
    <w:rsid w:val="002B6B31"/>
    <w:rsid w:val="002B7C41"/>
    <w:rsid w:val="002C02CF"/>
    <w:rsid w:val="002C1749"/>
    <w:rsid w:val="002C1D03"/>
    <w:rsid w:val="002C203A"/>
    <w:rsid w:val="002C22C3"/>
    <w:rsid w:val="002C2D19"/>
    <w:rsid w:val="002C324B"/>
    <w:rsid w:val="002C4564"/>
    <w:rsid w:val="002C46F2"/>
    <w:rsid w:val="002C4BDA"/>
    <w:rsid w:val="002C68AF"/>
    <w:rsid w:val="002C6DCB"/>
    <w:rsid w:val="002C7AB8"/>
    <w:rsid w:val="002C7B4D"/>
    <w:rsid w:val="002D0CAB"/>
    <w:rsid w:val="002D10FA"/>
    <w:rsid w:val="002D1584"/>
    <w:rsid w:val="002D21BF"/>
    <w:rsid w:val="002D2DC9"/>
    <w:rsid w:val="002D3F0A"/>
    <w:rsid w:val="002D4C55"/>
    <w:rsid w:val="002D4E13"/>
    <w:rsid w:val="002D6099"/>
    <w:rsid w:val="002D635E"/>
    <w:rsid w:val="002D66C1"/>
    <w:rsid w:val="002D707E"/>
    <w:rsid w:val="002D7A3F"/>
    <w:rsid w:val="002D7E28"/>
    <w:rsid w:val="002E158F"/>
    <w:rsid w:val="002E26EE"/>
    <w:rsid w:val="002E4AE1"/>
    <w:rsid w:val="002E4D93"/>
    <w:rsid w:val="002E5196"/>
    <w:rsid w:val="002E608C"/>
    <w:rsid w:val="002E6B5D"/>
    <w:rsid w:val="002E6DED"/>
    <w:rsid w:val="002F01E0"/>
    <w:rsid w:val="002F0341"/>
    <w:rsid w:val="002F03A4"/>
    <w:rsid w:val="002F1314"/>
    <w:rsid w:val="002F28D9"/>
    <w:rsid w:val="002F34A5"/>
    <w:rsid w:val="002F3951"/>
    <w:rsid w:val="00300956"/>
    <w:rsid w:val="00300F7D"/>
    <w:rsid w:val="0030139F"/>
    <w:rsid w:val="00301D73"/>
    <w:rsid w:val="003034C6"/>
    <w:rsid w:val="003034FE"/>
    <w:rsid w:val="00303587"/>
    <w:rsid w:val="00303A17"/>
    <w:rsid w:val="003047C6"/>
    <w:rsid w:val="00305169"/>
    <w:rsid w:val="00305B32"/>
    <w:rsid w:val="00306049"/>
    <w:rsid w:val="00306D2D"/>
    <w:rsid w:val="00310957"/>
    <w:rsid w:val="00310D15"/>
    <w:rsid w:val="00311874"/>
    <w:rsid w:val="0031220A"/>
    <w:rsid w:val="00313703"/>
    <w:rsid w:val="0031384C"/>
    <w:rsid w:val="003147E9"/>
    <w:rsid w:val="00314863"/>
    <w:rsid w:val="00314BDF"/>
    <w:rsid w:val="00315C8F"/>
    <w:rsid w:val="00316F86"/>
    <w:rsid w:val="00317187"/>
    <w:rsid w:val="003175E6"/>
    <w:rsid w:val="0031778B"/>
    <w:rsid w:val="003201C3"/>
    <w:rsid w:val="00320266"/>
    <w:rsid w:val="00320837"/>
    <w:rsid w:val="00321D55"/>
    <w:rsid w:val="00321EF9"/>
    <w:rsid w:val="00322641"/>
    <w:rsid w:val="00323486"/>
    <w:rsid w:val="00323F7F"/>
    <w:rsid w:val="00324587"/>
    <w:rsid w:val="00324931"/>
    <w:rsid w:val="0032499A"/>
    <w:rsid w:val="00324BC7"/>
    <w:rsid w:val="00325547"/>
    <w:rsid w:val="003266BF"/>
    <w:rsid w:val="00326E2A"/>
    <w:rsid w:val="00327F78"/>
    <w:rsid w:val="00327F8C"/>
    <w:rsid w:val="003312F1"/>
    <w:rsid w:val="00331448"/>
    <w:rsid w:val="00332324"/>
    <w:rsid w:val="0033249C"/>
    <w:rsid w:val="00333C70"/>
    <w:rsid w:val="00333EA6"/>
    <w:rsid w:val="003341F7"/>
    <w:rsid w:val="00334257"/>
    <w:rsid w:val="00334896"/>
    <w:rsid w:val="00334E1C"/>
    <w:rsid w:val="00335574"/>
    <w:rsid w:val="003359DF"/>
    <w:rsid w:val="0033604E"/>
    <w:rsid w:val="00336149"/>
    <w:rsid w:val="00336962"/>
    <w:rsid w:val="00336A25"/>
    <w:rsid w:val="00336B6A"/>
    <w:rsid w:val="00337A91"/>
    <w:rsid w:val="00340433"/>
    <w:rsid w:val="003407D1"/>
    <w:rsid w:val="00340DCA"/>
    <w:rsid w:val="003416D3"/>
    <w:rsid w:val="0034287E"/>
    <w:rsid w:val="0034535E"/>
    <w:rsid w:val="00345796"/>
    <w:rsid w:val="003462AB"/>
    <w:rsid w:val="00346E8A"/>
    <w:rsid w:val="00347207"/>
    <w:rsid w:val="00347B82"/>
    <w:rsid w:val="00347FEC"/>
    <w:rsid w:val="003505AE"/>
    <w:rsid w:val="00350785"/>
    <w:rsid w:val="003509DF"/>
    <w:rsid w:val="00351302"/>
    <w:rsid w:val="00352862"/>
    <w:rsid w:val="00354409"/>
    <w:rsid w:val="003554FE"/>
    <w:rsid w:val="00355E67"/>
    <w:rsid w:val="00356625"/>
    <w:rsid w:val="00356F45"/>
    <w:rsid w:val="0036054C"/>
    <w:rsid w:val="0036245B"/>
    <w:rsid w:val="00362C1C"/>
    <w:rsid w:val="00363DB9"/>
    <w:rsid w:val="0036418A"/>
    <w:rsid w:val="00364417"/>
    <w:rsid w:val="003664BA"/>
    <w:rsid w:val="00366B74"/>
    <w:rsid w:val="00366DDB"/>
    <w:rsid w:val="00366F3D"/>
    <w:rsid w:val="0037028F"/>
    <w:rsid w:val="003711BB"/>
    <w:rsid w:val="003722D3"/>
    <w:rsid w:val="003741BA"/>
    <w:rsid w:val="003744E8"/>
    <w:rsid w:val="0037505F"/>
    <w:rsid w:val="00376D5B"/>
    <w:rsid w:val="003771EA"/>
    <w:rsid w:val="003771F8"/>
    <w:rsid w:val="003774C0"/>
    <w:rsid w:val="003778F8"/>
    <w:rsid w:val="00377D7B"/>
    <w:rsid w:val="00377F29"/>
    <w:rsid w:val="003804B4"/>
    <w:rsid w:val="00380E81"/>
    <w:rsid w:val="0038162E"/>
    <w:rsid w:val="00381932"/>
    <w:rsid w:val="00381CA4"/>
    <w:rsid w:val="00381F95"/>
    <w:rsid w:val="003825E2"/>
    <w:rsid w:val="003829DE"/>
    <w:rsid w:val="00382B86"/>
    <w:rsid w:val="00382C11"/>
    <w:rsid w:val="00383C52"/>
    <w:rsid w:val="00383DFC"/>
    <w:rsid w:val="003848F1"/>
    <w:rsid w:val="003860D0"/>
    <w:rsid w:val="003865E5"/>
    <w:rsid w:val="00387D90"/>
    <w:rsid w:val="0039183C"/>
    <w:rsid w:val="00393219"/>
    <w:rsid w:val="003935BE"/>
    <w:rsid w:val="00396D9E"/>
    <w:rsid w:val="00396DFE"/>
    <w:rsid w:val="00396FCF"/>
    <w:rsid w:val="003A19A0"/>
    <w:rsid w:val="003A20FD"/>
    <w:rsid w:val="003A26A2"/>
    <w:rsid w:val="003A2FEE"/>
    <w:rsid w:val="003A3BD0"/>
    <w:rsid w:val="003A4342"/>
    <w:rsid w:val="003A4856"/>
    <w:rsid w:val="003A529D"/>
    <w:rsid w:val="003A5D4E"/>
    <w:rsid w:val="003A5DA4"/>
    <w:rsid w:val="003A69D0"/>
    <w:rsid w:val="003A6DC2"/>
    <w:rsid w:val="003A710A"/>
    <w:rsid w:val="003A7334"/>
    <w:rsid w:val="003B0F8C"/>
    <w:rsid w:val="003B25FD"/>
    <w:rsid w:val="003B2635"/>
    <w:rsid w:val="003B281B"/>
    <w:rsid w:val="003B2F23"/>
    <w:rsid w:val="003B35D7"/>
    <w:rsid w:val="003B5BB7"/>
    <w:rsid w:val="003B5DFC"/>
    <w:rsid w:val="003B659E"/>
    <w:rsid w:val="003B6C89"/>
    <w:rsid w:val="003C171C"/>
    <w:rsid w:val="003C207D"/>
    <w:rsid w:val="003C275E"/>
    <w:rsid w:val="003C36AA"/>
    <w:rsid w:val="003C3D0D"/>
    <w:rsid w:val="003C4A56"/>
    <w:rsid w:val="003C4FDE"/>
    <w:rsid w:val="003C55F7"/>
    <w:rsid w:val="003C65A1"/>
    <w:rsid w:val="003C6EDC"/>
    <w:rsid w:val="003C7CA1"/>
    <w:rsid w:val="003C7CC4"/>
    <w:rsid w:val="003C7CED"/>
    <w:rsid w:val="003D0729"/>
    <w:rsid w:val="003D08C2"/>
    <w:rsid w:val="003D1023"/>
    <w:rsid w:val="003D2BFE"/>
    <w:rsid w:val="003D3051"/>
    <w:rsid w:val="003D43C0"/>
    <w:rsid w:val="003D55BB"/>
    <w:rsid w:val="003D56E9"/>
    <w:rsid w:val="003D591A"/>
    <w:rsid w:val="003E079E"/>
    <w:rsid w:val="003E0FDB"/>
    <w:rsid w:val="003E12E8"/>
    <w:rsid w:val="003E2D0B"/>
    <w:rsid w:val="003E2F81"/>
    <w:rsid w:val="003E340B"/>
    <w:rsid w:val="003E346F"/>
    <w:rsid w:val="003E35B3"/>
    <w:rsid w:val="003E3777"/>
    <w:rsid w:val="003E4CAE"/>
    <w:rsid w:val="003E4F49"/>
    <w:rsid w:val="003E5669"/>
    <w:rsid w:val="003E5748"/>
    <w:rsid w:val="003E58DF"/>
    <w:rsid w:val="003E69BC"/>
    <w:rsid w:val="003E6B51"/>
    <w:rsid w:val="003E730D"/>
    <w:rsid w:val="003F00E7"/>
    <w:rsid w:val="003F0144"/>
    <w:rsid w:val="003F02B6"/>
    <w:rsid w:val="003F09E9"/>
    <w:rsid w:val="003F0AB3"/>
    <w:rsid w:val="003F0BC5"/>
    <w:rsid w:val="003F140F"/>
    <w:rsid w:val="003F1550"/>
    <w:rsid w:val="003F1C57"/>
    <w:rsid w:val="003F1E2B"/>
    <w:rsid w:val="003F1EE1"/>
    <w:rsid w:val="003F3666"/>
    <w:rsid w:val="003F39D4"/>
    <w:rsid w:val="003F42C8"/>
    <w:rsid w:val="003F44E7"/>
    <w:rsid w:val="003F4DF8"/>
    <w:rsid w:val="003F4E8C"/>
    <w:rsid w:val="003F52E2"/>
    <w:rsid w:val="003F5B94"/>
    <w:rsid w:val="003F6017"/>
    <w:rsid w:val="003F62CF"/>
    <w:rsid w:val="003F661D"/>
    <w:rsid w:val="003F6C9A"/>
    <w:rsid w:val="003F7477"/>
    <w:rsid w:val="003F7E69"/>
    <w:rsid w:val="004003B3"/>
    <w:rsid w:val="00400738"/>
    <w:rsid w:val="0040073B"/>
    <w:rsid w:val="00401574"/>
    <w:rsid w:val="00402801"/>
    <w:rsid w:val="00404171"/>
    <w:rsid w:val="00404C4C"/>
    <w:rsid w:val="00405F89"/>
    <w:rsid w:val="0040653C"/>
    <w:rsid w:val="00410F9C"/>
    <w:rsid w:val="004115A2"/>
    <w:rsid w:val="0041423F"/>
    <w:rsid w:val="004146BC"/>
    <w:rsid w:val="00414D4D"/>
    <w:rsid w:val="00414E57"/>
    <w:rsid w:val="00414F81"/>
    <w:rsid w:val="00417C32"/>
    <w:rsid w:val="0042045D"/>
    <w:rsid w:val="0042057A"/>
    <w:rsid w:val="00420D32"/>
    <w:rsid w:val="00420E67"/>
    <w:rsid w:val="0042152A"/>
    <w:rsid w:val="00421729"/>
    <w:rsid w:val="00422D17"/>
    <w:rsid w:val="00422F69"/>
    <w:rsid w:val="00424180"/>
    <w:rsid w:val="0042468E"/>
    <w:rsid w:val="00424CA6"/>
    <w:rsid w:val="00424CE6"/>
    <w:rsid w:val="00425A3A"/>
    <w:rsid w:val="00425B12"/>
    <w:rsid w:val="0042628A"/>
    <w:rsid w:val="00427622"/>
    <w:rsid w:val="00430700"/>
    <w:rsid w:val="00432CA2"/>
    <w:rsid w:val="00434344"/>
    <w:rsid w:val="00434770"/>
    <w:rsid w:val="00436A0F"/>
    <w:rsid w:val="00437150"/>
    <w:rsid w:val="00437429"/>
    <w:rsid w:val="0043750A"/>
    <w:rsid w:val="004419B4"/>
    <w:rsid w:val="00441A8B"/>
    <w:rsid w:val="00441D4C"/>
    <w:rsid w:val="00441FF9"/>
    <w:rsid w:val="00443BFB"/>
    <w:rsid w:val="00443CF1"/>
    <w:rsid w:val="004448A6"/>
    <w:rsid w:val="004450B9"/>
    <w:rsid w:val="0044572F"/>
    <w:rsid w:val="00447577"/>
    <w:rsid w:val="00447945"/>
    <w:rsid w:val="0045072A"/>
    <w:rsid w:val="00450DFB"/>
    <w:rsid w:val="0045149D"/>
    <w:rsid w:val="00451BC7"/>
    <w:rsid w:val="00452C23"/>
    <w:rsid w:val="00453658"/>
    <w:rsid w:val="004540BA"/>
    <w:rsid w:val="004543AB"/>
    <w:rsid w:val="004543F4"/>
    <w:rsid w:val="00455595"/>
    <w:rsid w:val="00456045"/>
    <w:rsid w:val="00456312"/>
    <w:rsid w:val="00457BB1"/>
    <w:rsid w:val="004601A9"/>
    <w:rsid w:val="0046116B"/>
    <w:rsid w:val="00461D9B"/>
    <w:rsid w:val="0046245E"/>
    <w:rsid w:val="004636C1"/>
    <w:rsid w:val="00463AB1"/>
    <w:rsid w:val="004653EE"/>
    <w:rsid w:val="00465D07"/>
    <w:rsid w:val="00466B7E"/>
    <w:rsid w:val="00467EAD"/>
    <w:rsid w:val="00470445"/>
    <w:rsid w:val="00470B62"/>
    <w:rsid w:val="004716FB"/>
    <w:rsid w:val="00471BAC"/>
    <w:rsid w:val="004725FF"/>
    <w:rsid w:val="004732E9"/>
    <w:rsid w:val="0047432E"/>
    <w:rsid w:val="00476A51"/>
    <w:rsid w:val="00476E81"/>
    <w:rsid w:val="00476F26"/>
    <w:rsid w:val="00477AA4"/>
    <w:rsid w:val="00477AED"/>
    <w:rsid w:val="00480958"/>
    <w:rsid w:val="00482A69"/>
    <w:rsid w:val="00483614"/>
    <w:rsid w:val="00483ADC"/>
    <w:rsid w:val="0048401F"/>
    <w:rsid w:val="004845B2"/>
    <w:rsid w:val="00484F57"/>
    <w:rsid w:val="004854BB"/>
    <w:rsid w:val="00486338"/>
    <w:rsid w:val="00490307"/>
    <w:rsid w:val="0049101B"/>
    <w:rsid w:val="0049318D"/>
    <w:rsid w:val="00493B3C"/>
    <w:rsid w:val="00494493"/>
    <w:rsid w:val="00494FC0"/>
    <w:rsid w:val="004951E0"/>
    <w:rsid w:val="00496606"/>
    <w:rsid w:val="00496AC5"/>
    <w:rsid w:val="00496EDB"/>
    <w:rsid w:val="004A0B6E"/>
    <w:rsid w:val="004A0EB5"/>
    <w:rsid w:val="004A226D"/>
    <w:rsid w:val="004A3581"/>
    <w:rsid w:val="004A383A"/>
    <w:rsid w:val="004A3BB1"/>
    <w:rsid w:val="004A489E"/>
    <w:rsid w:val="004A49D1"/>
    <w:rsid w:val="004A530A"/>
    <w:rsid w:val="004A7360"/>
    <w:rsid w:val="004B1111"/>
    <w:rsid w:val="004B1C69"/>
    <w:rsid w:val="004B4204"/>
    <w:rsid w:val="004B49F3"/>
    <w:rsid w:val="004B583C"/>
    <w:rsid w:val="004B7CC2"/>
    <w:rsid w:val="004C26D5"/>
    <w:rsid w:val="004C3968"/>
    <w:rsid w:val="004C44EE"/>
    <w:rsid w:val="004C5A9B"/>
    <w:rsid w:val="004C5F0F"/>
    <w:rsid w:val="004C6924"/>
    <w:rsid w:val="004C6FC5"/>
    <w:rsid w:val="004D028B"/>
    <w:rsid w:val="004D061F"/>
    <w:rsid w:val="004D0778"/>
    <w:rsid w:val="004D0AE5"/>
    <w:rsid w:val="004D0CD3"/>
    <w:rsid w:val="004D2D88"/>
    <w:rsid w:val="004D3A93"/>
    <w:rsid w:val="004D3C32"/>
    <w:rsid w:val="004D481E"/>
    <w:rsid w:val="004D4DAA"/>
    <w:rsid w:val="004D596A"/>
    <w:rsid w:val="004D7202"/>
    <w:rsid w:val="004D7551"/>
    <w:rsid w:val="004D77B7"/>
    <w:rsid w:val="004D77CA"/>
    <w:rsid w:val="004E27EA"/>
    <w:rsid w:val="004E2B15"/>
    <w:rsid w:val="004E2CA0"/>
    <w:rsid w:val="004E2DDE"/>
    <w:rsid w:val="004E3993"/>
    <w:rsid w:val="004E4276"/>
    <w:rsid w:val="004E44DE"/>
    <w:rsid w:val="004E49C0"/>
    <w:rsid w:val="004E502E"/>
    <w:rsid w:val="004E5E66"/>
    <w:rsid w:val="004E612C"/>
    <w:rsid w:val="004E7ADB"/>
    <w:rsid w:val="004F0485"/>
    <w:rsid w:val="004F187C"/>
    <w:rsid w:val="004F1A72"/>
    <w:rsid w:val="004F26A0"/>
    <w:rsid w:val="004F3F04"/>
    <w:rsid w:val="004F41EF"/>
    <w:rsid w:val="004F4412"/>
    <w:rsid w:val="004F45B0"/>
    <w:rsid w:val="004F4FCF"/>
    <w:rsid w:val="004F5588"/>
    <w:rsid w:val="004F5DB3"/>
    <w:rsid w:val="004F7372"/>
    <w:rsid w:val="004F7792"/>
    <w:rsid w:val="004F7912"/>
    <w:rsid w:val="00500284"/>
    <w:rsid w:val="0050260A"/>
    <w:rsid w:val="00503B4D"/>
    <w:rsid w:val="00504C83"/>
    <w:rsid w:val="00504EE9"/>
    <w:rsid w:val="00505C7A"/>
    <w:rsid w:val="00506703"/>
    <w:rsid w:val="0050717A"/>
    <w:rsid w:val="00507EC4"/>
    <w:rsid w:val="00510798"/>
    <w:rsid w:val="00512239"/>
    <w:rsid w:val="0051325B"/>
    <w:rsid w:val="00513975"/>
    <w:rsid w:val="00514E4F"/>
    <w:rsid w:val="00514E70"/>
    <w:rsid w:val="0051603D"/>
    <w:rsid w:val="0051624B"/>
    <w:rsid w:val="0051629B"/>
    <w:rsid w:val="005206E7"/>
    <w:rsid w:val="005207A8"/>
    <w:rsid w:val="00520AA4"/>
    <w:rsid w:val="0052119F"/>
    <w:rsid w:val="005213B3"/>
    <w:rsid w:val="00521576"/>
    <w:rsid w:val="005219A8"/>
    <w:rsid w:val="00521A03"/>
    <w:rsid w:val="005221A2"/>
    <w:rsid w:val="00522ADF"/>
    <w:rsid w:val="00522D63"/>
    <w:rsid w:val="00522DE7"/>
    <w:rsid w:val="00524317"/>
    <w:rsid w:val="00524608"/>
    <w:rsid w:val="00524703"/>
    <w:rsid w:val="00524B0A"/>
    <w:rsid w:val="0052504E"/>
    <w:rsid w:val="005250E6"/>
    <w:rsid w:val="00525295"/>
    <w:rsid w:val="00525B7E"/>
    <w:rsid w:val="00525BBC"/>
    <w:rsid w:val="00526E47"/>
    <w:rsid w:val="00526FD6"/>
    <w:rsid w:val="00527AAB"/>
    <w:rsid w:val="005300D5"/>
    <w:rsid w:val="005304A7"/>
    <w:rsid w:val="005310EB"/>
    <w:rsid w:val="0053211A"/>
    <w:rsid w:val="0053264F"/>
    <w:rsid w:val="00533272"/>
    <w:rsid w:val="00533679"/>
    <w:rsid w:val="005347A7"/>
    <w:rsid w:val="00535311"/>
    <w:rsid w:val="005361BE"/>
    <w:rsid w:val="005379AF"/>
    <w:rsid w:val="00540F97"/>
    <w:rsid w:val="005419D5"/>
    <w:rsid w:val="00541E3E"/>
    <w:rsid w:val="005428DC"/>
    <w:rsid w:val="00542D23"/>
    <w:rsid w:val="00543D77"/>
    <w:rsid w:val="00543DE4"/>
    <w:rsid w:val="0054442C"/>
    <w:rsid w:val="005453A5"/>
    <w:rsid w:val="005468CC"/>
    <w:rsid w:val="00546A0F"/>
    <w:rsid w:val="00546DC7"/>
    <w:rsid w:val="0054797C"/>
    <w:rsid w:val="0055020C"/>
    <w:rsid w:val="00550285"/>
    <w:rsid w:val="005542DB"/>
    <w:rsid w:val="00554468"/>
    <w:rsid w:val="00554D3E"/>
    <w:rsid w:val="00555C68"/>
    <w:rsid w:val="0055667D"/>
    <w:rsid w:val="00556755"/>
    <w:rsid w:val="00557CE5"/>
    <w:rsid w:val="00560E29"/>
    <w:rsid w:val="00560FC6"/>
    <w:rsid w:val="0056183B"/>
    <w:rsid w:val="00561EED"/>
    <w:rsid w:val="00562492"/>
    <w:rsid w:val="005632A7"/>
    <w:rsid w:val="005632BE"/>
    <w:rsid w:val="0056336C"/>
    <w:rsid w:val="0056342D"/>
    <w:rsid w:val="00565C11"/>
    <w:rsid w:val="00566A89"/>
    <w:rsid w:val="00567CF5"/>
    <w:rsid w:val="00572652"/>
    <w:rsid w:val="005727A9"/>
    <w:rsid w:val="00572A20"/>
    <w:rsid w:val="00572F81"/>
    <w:rsid w:val="005736BE"/>
    <w:rsid w:val="00573F9D"/>
    <w:rsid w:val="00575CE7"/>
    <w:rsid w:val="00575D5E"/>
    <w:rsid w:val="005764F9"/>
    <w:rsid w:val="00577E1D"/>
    <w:rsid w:val="00581618"/>
    <w:rsid w:val="00581AFF"/>
    <w:rsid w:val="005820EE"/>
    <w:rsid w:val="005836F8"/>
    <w:rsid w:val="00584A48"/>
    <w:rsid w:val="00585A5A"/>
    <w:rsid w:val="00587DCA"/>
    <w:rsid w:val="005904BD"/>
    <w:rsid w:val="005906CE"/>
    <w:rsid w:val="005909BD"/>
    <w:rsid w:val="005916AF"/>
    <w:rsid w:val="005918FA"/>
    <w:rsid w:val="00591FBC"/>
    <w:rsid w:val="00592A86"/>
    <w:rsid w:val="005934EA"/>
    <w:rsid w:val="005934FA"/>
    <w:rsid w:val="00593BB6"/>
    <w:rsid w:val="00594479"/>
    <w:rsid w:val="005948FD"/>
    <w:rsid w:val="00594953"/>
    <w:rsid w:val="00595B92"/>
    <w:rsid w:val="00595FE4"/>
    <w:rsid w:val="00596D3E"/>
    <w:rsid w:val="005974F5"/>
    <w:rsid w:val="005A0745"/>
    <w:rsid w:val="005A0F7E"/>
    <w:rsid w:val="005A18C6"/>
    <w:rsid w:val="005A1B0F"/>
    <w:rsid w:val="005A1BEA"/>
    <w:rsid w:val="005A234C"/>
    <w:rsid w:val="005A242F"/>
    <w:rsid w:val="005A2FF0"/>
    <w:rsid w:val="005A3535"/>
    <w:rsid w:val="005A3C00"/>
    <w:rsid w:val="005A4540"/>
    <w:rsid w:val="005A4B57"/>
    <w:rsid w:val="005A4FA8"/>
    <w:rsid w:val="005A72A1"/>
    <w:rsid w:val="005A7DD3"/>
    <w:rsid w:val="005B00FC"/>
    <w:rsid w:val="005B09E5"/>
    <w:rsid w:val="005B1195"/>
    <w:rsid w:val="005B1D82"/>
    <w:rsid w:val="005B1E03"/>
    <w:rsid w:val="005B2216"/>
    <w:rsid w:val="005B3029"/>
    <w:rsid w:val="005B3E36"/>
    <w:rsid w:val="005B4801"/>
    <w:rsid w:val="005B503C"/>
    <w:rsid w:val="005B618A"/>
    <w:rsid w:val="005B6B1A"/>
    <w:rsid w:val="005B74A8"/>
    <w:rsid w:val="005B7573"/>
    <w:rsid w:val="005B7B9F"/>
    <w:rsid w:val="005B7E2A"/>
    <w:rsid w:val="005C181B"/>
    <w:rsid w:val="005C18A6"/>
    <w:rsid w:val="005C23A4"/>
    <w:rsid w:val="005C2CBE"/>
    <w:rsid w:val="005C49DA"/>
    <w:rsid w:val="005C5CE5"/>
    <w:rsid w:val="005C6406"/>
    <w:rsid w:val="005C6973"/>
    <w:rsid w:val="005C726A"/>
    <w:rsid w:val="005C72A8"/>
    <w:rsid w:val="005C7747"/>
    <w:rsid w:val="005D0E41"/>
    <w:rsid w:val="005D1637"/>
    <w:rsid w:val="005D1CDF"/>
    <w:rsid w:val="005D2BB7"/>
    <w:rsid w:val="005D4498"/>
    <w:rsid w:val="005D5E3A"/>
    <w:rsid w:val="005D69C1"/>
    <w:rsid w:val="005D6FFE"/>
    <w:rsid w:val="005D77EB"/>
    <w:rsid w:val="005E09DA"/>
    <w:rsid w:val="005E1EC8"/>
    <w:rsid w:val="005E359D"/>
    <w:rsid w:val="005E3920"/>
    <w:rsid w:val="005E42F3"/>
    <w:rsid w:val="005E4F5F"/>
    <w:rsid w:val="005E5C93"/>
    <w:rsid w:val="005E61A8"/>
    <w:rsid w:val="005E670A"/>
    <w:rsid w:val="005E677B"/>
    <w:rsid w:val="005E6A93"/>
    <w:rsid w:val="005E7DD4"/>
    <w:rsid w:val="005E7F18"/>
    <w:rsid w:val="005F0120"/>
    <w:rsid w:val="005F06D5"/>
    <w:rsid w:val="005F1A3F"/>
    <w:rsid w:val="005F3D4A"/>
    <w:rsid w:val="005F3D95"/>
    <w:rsid w:val="005F49F1"/>
    <w:rsid w:val="005F4FC7"/>
    <w:rsid w:val="005F6419"/>
    <w:rsid w:val="005F6E4F"/>
    <w:rsid w:val="005F736E"/>
    <w:rsid w:val="006017A6"/>
    <w:rsid w:val="00602184"/>
    <w:rsid w:val="0060241C"/>
    <w:rsid w:val="006027A2"/>
    <w:rsid w:val="00602A42"/>
    <w:rsid w:val="0060301D"/>
    <w:rsid w:val="00603286"/>
    <w:rsid w:val="006038A2"/>
    <w:rsid w:val="0060543D"/>
    <w:rsid w:val="00606179"/>
    <w:rsid w:val="006061C0"/>
    <w:rsid w:val="006064F9"/>
    <w:rsid w:val="00606BFE"/>
    <w:rsid w:val="006072FE"/>
    <w:rsid w:val="006104DD"/>
    <w:rsid w:val="00612178"/>
    <w:rsid w:val="00612622"/>
    <w:rsid w:val="006130B5"/>
    <w:rsid w:val="00614860"/>
    <w:rsid w:val="00614DD8"/>
    <w:rsid w:val="00615B4D"/>
    <w:rsid w:val="00617400"/>
    <w:rsid w:val="00617D6A"/>
    <w:rsid w:val="00617FD2"/>
    <w:rsid w:val="00620606"/>
    <w:rsid w:val="00622256"/>
    <w:rsid w:val="006239D1"/>
    <w:rsid w:val="00624780"/>
    <w:rsid w:val="00625157"/>
    <w:rsid w:val="006255BE"/>
    <w:rsid w:val="0062595E"/>
    <w:rsid w:val="006274C0"/>
    <w:rsid w:val="00627EFF"/>
    <w:rsid w:val="00631FF3"/>
    <w:rsid w:val="00632D29"/>
    <w:rsid w:val="00634351"/>
    <w:rsid w:val="00635368"/>
    <w:rsid w:val="0063616B"/>
    <w:rsid w:val="006362AB"/>
    <w:rsid w:val="00636B83"/>
    <w:rsid w:val="00636C48"/>
    <w:rsid w:val="00636E89"/>
    <w:rsid w:val="00636F5B"/>
    <w:rsid w:val="0063722C"/>
    <w:rsid w:val="00637E23"/>
    <w:rsid w:val="00640A71"/>
    <w:rsid w:val="00640AF6"/>
    <w:rsid w:val="00641125"/>
    <w:rsid w:val="00644585"/>
    <w:rsid w:val="006462C9"/>
    <w:rsid w:val="0064770E"/>
    <w:rsid w:val="00647C66"/>
    <w:rsid w:val="00650EA0"/>
    <w:rsid w:val="00651396"/>
    <w:rsid w:val="00651FC9"/>
    <w:rsid w:val="006522A9"/>
    <w:rsid w:val="006531F0"/>
    <w:rsid w:val="00653CAF"/>
    <w:rsid w:val="00653F22"/>
    <w:rsid w:val="00654637"/>
    <w:rsid w:val="00654BEB"/>
    <w:rsid w:val="00654FE9"/>
    <w:rsid w:val="00655B11"/>
    <w:rsid w:val="00655FD6"/>
    <w:rsid w:val="0065733A"/>
    <w:rsid w:val="0065796F"/>
    <w:rsid w:val="00660888"/>
    <w:rsid w:val="006625F3"/>
    <w:rsid w:val="00662794"/>
    <w:rsid w:val="006627FF"/>
    <w:rsid w:val="00664950"/>
    <w:rsid w:val="00665275"/>
    <w:rsid w:val="00666E98"/>
    <w:rsid w:val="00667459"/>
    <w:rsid w:val="006674CC"/>
    <w:rsid w:val="00672725"/>
    <w:rsid w:val="00673652"/>
    <w:rsid w:val="006739E3"/>
    <w:rsid w:val="00673F78"/>
    <w:rsid w:val="006742CB"/>
    <w:rsid w:val="0067490E"/>
    <w:rsid w:val="00674B22"/>
    <w:rsid w:val="0067503D"/>
    <w:rsid w:val="006756E1"/>
    <w:rsid w:val="0067689F"/>
    <w:rsid w:val="00676C97"/>
    <w:rsid w:val="0067711F"/>
    <w:rsid w:val="00680062"/>
    <w:rsid w:val="00681105"/>
    <w:rsid w:val="00681D16"/>
    <w:rsid w:val="00681FED"/>
    <w:rsid w:val="00682BB7"/>
    <w:rsid w:val="00683220"/>
    <w:rsid w:val="00684676"/>
    <w:rsid w:val="006851E0"/>
    <w:rsid w:val="0068620A"/>
    <w:rsid w:val="00687070"/>
    <w:rsid w:val="00687FA0"/>
    <w:rsid w:val="00690429"/>
    <w:rsid w:val="00690494"/>
    <w:rsid w:val="00691BFB"/>
    <w:rsid w:val="00694237"/>
    <w:rsid w:val="00694DFB"/>
    <w:rsid w:val="00694F19"/>
    <w:rsid w:val="006975FD"/>
    <w:rsid w:val="00697DA3"/>
    <w:rsid w:val="006A0014"/>
    <w:rsid w:val="006A1A16"/>
    <w:rsid w:val="006A2629"/>
    <w:rsid w:val="006A3C11"/>
    <w:rsid w:val="006A4169"/>
    <w:rsid w:val="006A52DD"/>
    <w:rsid w:val="006A5B71"/>
    <w:rsid w:val="006A7D22"/>
    <w:rsid w:val="006A7E4A"/>
    <w:rsid w:val="006B00AA"/>
    <w:rsid w:val="006B085A"/>
    <w:rsid w:val="006B0B13"/>
    <w:rsid w:val="006B1F0A"/>
    <w:rsid w:val="006B3253"/>
    <w:rsid w:val="006B3CCB"/>
    <w:rsid w:val="006B41D5"/>
    <w:rsid w:val="006B47FA"/>
    <w:rsid w:val="006B52BB"/>
    <w:rsid w:val="006B5F39"/>
    <w:rsid w:val="006B6222"/>
    <w:rsid w:val="006B6F10"/>
    <w:rsid w:val="006B7010"/>
    <w:rsid w:val="006C1089"/>
    <w:rsid w:val="006C17D9"/>
    <w:rsid w:val="006C3015"/>
    <w:rsid w:val="006C3095"/>
    <w:rsid w:val="006C36CE"/>
    <w:rsid w:val="006C497A"/>
    <w:rsid w:val="006C52FE"/>
    <w:rsid w:val="006C590C"/>
    <w:rsid w:val="006C5ED9"/>
    <w:rsid w:val="006C6613"/>
    <w:rsid w:val="006C7EB7"/>
    <w:rsid w:val="006D06FC"/>
    <w:rsid w:val="006D1827"/>
    <w:rsid w:val="006D1BCC"/>
    <w:rsid w:val="006D2C9D"/>
    <w:rsid w:val="006D2DEA"/>
    <w:rsid w:val="006D35F9"/>
    <w:rsid w:val="006D3F29"/>
    <w:rsid w:val="006D3FEE"/>
    <w:rsid w:val="006D4E4F"/>
    <w:rsid w:val="006D5A84"/>
    <w:rsid w:val="006D650D"/>
    <w:rsid w:val="006D79CF"/>
    <w:rsid w:val="006E1151"/>
    <w:rsid w:val="006E1579"/>
    <w:rsid w:val="006E24DF"/>
    <w:rsid w:val="006E26A1"/>
    <w:rsid w:val="006E2865"/>
    <w:rsid w:val="006E2970"/>
    <w:rsid w:val="006E37E5"/>
    <w:rsid w:val="006E44FF"/>
    <w:rsid w:val="006E4A9A"/>
    <w:rsid w:val="006E6311"/>
    <w:rsid w:val="006E6918"/>
    <w:rsid w:val="006E74C6"/>
    <w:rsid w:val="006E7571"/>
    <w:rsid w:val="006F05E0"/>
    <w:rsid w:val="006F076E"/>
    <w:rsid w:val="006F1581"/>
    <w:rsid w:val="006F31A1"/>
    <w:rsid w:val="006F3D08"/>
    <w:rsid w:val="006F47F6"/>
    <w:rsid w:val="006F55C1"/>
    <w:rsid w:val="006F5737"/>
    <w:rsid w:val="006F5E44"/>
    <w:rsid w:val="006F6456"/>
    <w:rsid w:val="006F731E"/>
    <w:rsid w:val="006F7A82"/>
    <w:rsid w:val="00700089"/>
    <w:rsid w:val="0070192F"/>
    <w:rsid w:val="00702406"/>
    <w:rsid w:val="00703C70"/>
    <w:rsid w:val="00705443"/>
    <w:rsid w:val="00705CA5"/>
    <w:rsid w:val="00706909"/>
    <w:rsid w:val="00707060"/>
    <w:rsid w:val="0071053C"/>
    <w:rsid w:val="0071084A"/>
    <w:rsid w:val="00710B32"/>
    <w:rsid w:val="00712A35"/>
    <w:rsid w:val="00713724"/>
    <w:rsid w:val="007137BC"/>
    <w:rsid w:val="007145FF"/>
    <w:rsid w:val="00714790"/>
    <w:rsid w:val="00714B11"/>
    <w:rsid w:val="00714E90"/>
    <w:rsid w:val="0071556D"/>
    <w:rsid w:val="00715983"/>
    <w:rsid w:val="00715B2A"/>
    <w:rsid w:val="007168D0"/>
    <w:rsid w:val="00721067"/>
    <w:rsid w:val="00721528"/>
    <w:rsid w:val="00721A24"/>
    <w:rsid w:val="00722AD0"/>
    <w:rsid w:val="00722EBD"/>
    <w:rsid w:val="0072323C"/>
    <w:rsid w:val="00723544"/>
    <w:rsid w:val="00723C4F"/>
    <w:rsid w:val="00723C6E"/>
    <w:rsid w:val="00723ED7"/>
    <w:rsid w:val="00726035"/>
    <w:rsid w:val="00726760"/>
    <w:rsid w:val="00726B1B"/>
    <w:rsid w:val="007301D9"/>
    <w:rsid w:val="007302DE"/>
    <w:rsid w:val="007309CF"/>
    <w:rsid w:val="00730B9E"/>
    <w:rsid w:val="007311CF"/>
    <w:rsid w:val="00731E36"/>
    <w:rsid w:val="00731E49"/>
    <w:rsid w:val="0073216E"/>
    <w:rsid w:val="007325AA"/>
    <w:rsid w:val="0073279B"/>
    <w:rsid w:val="007327E5"/>
    <w:rsid w:val="00733B21"/>
    <w:rsid w:val="00733DE0"/>
    <w:rsid w:val="00734197"/>
    <w:rsid w:val="00734354"/>
    <w:rsid w:val="00735F2D"/>
    <w:rsid w:val="00737479"/>
    <w:rsid w:val="00737E76"/>
    <w:rsid w:val="00740A4C"/>
    <w:rsid w:val="00741008"/>
    <w:rsid w:val="00741625"/>
    <w:rsid w:val="0074193C"/>
    <w:rsid w:val="00741D9D"/>
    <w:rsid w:val="00742091"/>
    <w:rsid w:val="00742A92"/>
    <w:rsid w:val="00742DE9"/>
    <w:rsid w:val="00743A67"/>
    <w:rsid w:val="00743E3B"/>
    <w:rsid w:val="00744472"/>
    <w:rsid w:val="007450F1"/>
    <w:rsid w:val="007457B6"/>
    <w:rsid w:val="00745A72"/>
    <w:rsid w:val="00745FC6"/>
    <w:rsid w:val="00746203"/>
    <w:rsid w:val="0074630C"/>
    <w:rsid w:val="0074645B"/>
    <w:rsid w:val="00746764"/>
    <w:rsid w:val="00747690"/>
    <w:rsid w:val="00750078"/>
    <w:rsid w:val="00751515"/>
    <w:rsid w:val="00753713"/>
    <w:rsid w:val="007537BE"/>
    <w:rsid w:val="00755ED2"/>
    <w:rsid w:val="0075600A"/>
    <w:rsid w:val="007560C0"/>
    <w:rsid w:val="00756FB7"/>
    <w:rsid w:val="00760D03"/>
    <w:rsid w:val="00761080"/>
    <w:rsid w:val="00761C3E"/>
    <w:rsid w:val="007626B7"/>
    <w:rsid w:val="0076354A"/>
    <w:rsid w:val="00763B06"/>
    <w:rsid w:val="007643C7"/>
    <w:rsid w:val="00765E58"/>
    <w:rsid w:val="00765F34"/>
    <w:rsid w:val="00765FE7"/>
    <w:rsid w:val="007660EA"/>
    <w:rsid w:val="007668BA"/>
    <w:rsid w:val="0076692F"/>
    <w:rsid w:val="00770A80"/>
    <w:rsid w:val="00771286"/>
    <w:rsid w:val="00771EA1"/>
    <w:rsid w:val="00771F93"/>
    <w:rsid w:val="0077368A"/>
    <w:rsid w:val="00773A60"/>
    <w:rsid w:val="00773F57"/>
    <w:rsid w:val="00773FE9"/>
    <w:rsid w:val="00774FC2"/>
    <w:rsid w:val="00775489"/>
    <w:rsid w:val="00775764"/>
    <w:rsid w:val="00775A12"/>
    <w:rsid w:val="00775E14"/>
    <w:rsid w:val="00776A53"/>
    <w:rsid w:val="00776B46"/>
    <w:rsid w:val="00780068"/>
    <w:rsid w:val="00780A49"/>
    <w:rsid w:val="00781242"/>
    <w:rsid w:val="00781A5E"/>
    <w:rsid w:val="0078212B"/>
    <w:rsid w:val="007827E4"/>
    <w:rsid w:val="0078288F"/>
    <w:rsid w:val="00782B84"/>
    <w:rsid w:val="007831EC"/>
    <w:rsid w:val="0078371A"/>
    <w:rsid w:val="00784B08"/>
    <w:rsid w:val="00784DF6"/>
    <w:rsid w:val="007851A7"/>
    <w:rsid w:val="00785232"/>
    <w:rsid w:val="00785CEF"/>
    <w:rsid w:val="00787D36"/>
    <w:rsid w:val="00787EEF"/>
    <w:rsid w:val="007909D9"/>
    <w:rsid w:val="00791307"/>
    <w:rsid w:val="00792069"/>
    <w:rsid w:val="00792890"/>
    <w:rsid w:val="00793FDD"/>
    <w:rsid w:val="00794580"/>
    <w:rsid w:val="007955EC"/>
    <w:rsid w:val="007959E3"/>
    <w:rsid w:val="007969D1"/>
    <w:rsid w:val="007969F9"/>
    <w:rsid w:val="00796E4E"/>
    <w:rsid w:val="007A1F8A"/>
    <w:rsid w:val="007A21BF"/>
    <w:rsid w:val="007A2588"/>
    <w:rsid w:val="007A3466"/>
    <w:rsid w:val="007A3BED"/>
    <w:rsid w:val="007A4C03"/>
    <w:rsid w:val="007A4F97"/>
    <w:rsid w:val="007A6821"/>
    <w:rsid w:val="007A7CBD"/>
    <w:rsid w:val="007A7D77"/>
    <w:rsid w:val="007B0688"/>
    <w:rsid w:val="007B11A5"/>
    <w:rsid w:val="007B186C"/>
    <w:rsid w:val="007B1E24"/>
    <w:rsid w:val="007B4FF0"/>
    <w:rsid w:val="007B79ED"/>
    <w:rsid w:val="007B7AC0"/>
    <w:rsid w:val="007C069D"/>
    <w:rsid w:val="007C1696"/>
    <w:rsid w:val="007C22E1"/>
    <w:rsid w:val="007C2317"/>
    <w:rsid w:val="007C2A57"/>
    <w:rsid w:val="007C366E"/>
    <w:rsid w:val="007C3E52"/>
    <w:rsid w:val="007C3ED0"/>
    <w:rsid w:val="007C48C4"/>
    <w:rsid w:val="007C5110"/>
    <w:rsid w:val="007C5971"/>
    <w:rsid w:val="007C6BE4"/>
    <w:rsid w:val="007C6F81"/>
    <w:rsid w:val="007C78D8"/>
    <w:rsid w:val="007D03AC"/>
    <w:rsid w:val="007D1FA5"/>
    <w:rsid w:val="007D6431"/>
    <w:rsid w:val="007D7396"/>
    <w:rsid w:val="007D76ED"/>
    <w:rsid w:val="007D7F65"/>
    <w:rsid w:val="007E0689"/>
    <w:rsid w:val="007E0D52"/>
    <w:rsid w:val="007E19FB"/>
    <w:rsid w:val="007E3969"/>
    <w:rsid w:val="007E40FD"/>
    <w:rsid w:val="007E42DC"/>
    <w:rsid w:val="007E44F5"/>
    <w:rsid w:val="007E5B56"/>
    <w:rsid w:val="007E6FE2"/>
    <w:rsid w:val="007E739E"/>
    <w:rsid w:val="007F011A"/>
    <w:rsid w:val="007F1A2B"/>
    <w:rsid w:val="007F1B8E"/>
    <w:rsid w:val="007F1D87"/>
    <w:rsid w:val="007F1DCA"/>
    <w:rsid w:val="007F1F7C"/>
    <w:rsid w:val="007F4260"/>
    <w:rsid w:val="007F4779"/>
    <w:rsid w:val="007F4F7A"/>
    <w:rsid w:val="007F54B9"/>
    <w:rsid w:val="007F567A"/>
    <w:rsid w:val="007F5A87"/>
    <w:rsid w:val="007F64CF"/>
    <w:rsid w:val="007F732F"/>
    <w:rsid w:val="007F7360"/>
    <w:rsid w:val="0080033A"/>
    <w:rsid w:val="0080063A"/>
    <w:rsid w:val="00801C17"/>
    <w:rsid w:val="00804BB1"/>
    <w:rsid w:val="0080521A"/>
    <w:rsid w:val="00805DDC"/>
    <w:rsid w:val="008065D4"/>
    <w:rsid w:val="0080664C"/>
    <w:rsid w:val="00806A76"/>
    <w:rsid w:val="00807263"/>
    <w:rsid w:val="0081147A"/>
    <w:rsid w:val="0081181B"/>
    <w:rsid w:val="00811C9D"/>
    <w:rsid w:val="00811F48"/>
    <w:rsid w:val="00812BE6"/>
    <w:rsid w:val="00815C4A"/>
    <w:rsid w:val="008161FD"/>
    <w:rsid w:val="00816264"/>
    <w:rsid w:val="008163D4"/>
    <w:rsid w:val="00816C80"/>
    <w:rsid w:val="00816F84"/>
    <w:rsid w:val="008177CD"/>
    <w:rsid w:val="0081797B"/>
    <w:rsid w:val="0082095C"/>
    <w:rsid w:val="008211B2"/>
    <w:rsid w:val="00821DC1"/>
    <w:rsid w:val="00822B7F"/>
    <w:rsid w:val="00822DCF"/>
    <w:rsid w:val="00823137"/>
    <w:rsid w:val="008253B0"/>
    <w:rsid w:val="0082553A"/>
    <w:rsid w:val="008275EC"/>
    <w:rsid w:val="0082769C"/>
    <w:rsid w:val="0082796A"/>
    <w:rsid w:val="0083052F"/>
    <w:rsid w:val="00830DC8"/>
    <w:rsid w:val="00830EAC"/>
    <w:rsid w:val="0083160A"/>
    <w:rsid w:val="00831925"/>
    <w:rsid w:val="00831ACD"/>
    <w:rsid w:val="00831D55"/>
    <w:rsid w:val="00832247"/>
    <w:rsid w:val="008335EA"/>
    <w:rsid w:val="00833632"/>
    <w:rsid w:val="00833D48"/>
    <w:rsid w:val="00835E89"/>
    <w:rsid w:val="00836696"/>
    <w:rsid w:val="0083707A"/>
    <w:rsid w:val="00837A72"/>
    <w:rsid w:val="00840227"/>
    <w:rsid w:val="00840FDE"/>
    <w:rsid w:val="00841BCD"/>
    <w:rsid w:val="00841FB5"/>
    <w:rsid w:val="008423BA"/>
    <w:rsid w:val="008429D5"/>
    <w:rsid w:val="00842EFE"/>
    <w:rsid w:val="00842FFF"/>
    <w:rsid w:val="00844970"/>
    <w:rsid w:val="00844A09"/>
    <w:rsid w:val="008459EB"/>
    <w:rsid w:val="008468BE"/>
    <w:rsid w:val="00847264"/>
    <w:rsid w:val="00851A8E"/>
    <w:rsid w:val="008520BE"/>
    <w:rsid w:val="00852A91"/>
    <w:rsid w:val="0085365B"/>
    <w:rsid w:val="00853B62"/>
    <w:rsid w:val="00854532"/>
    <w:rsid w:val="00855012"/>
    <w:rsid w:val="008555AB"/>
    <w:rsid w:val="00855B1F"/>
    <w:rsid w:val="0085607D"/>
    <w:rsid w:val="008560F1"/>
    <w:rsid w:val="008563F1"/>
    <w:rsid w:val="008573B9"/>
    <w:rsid w:val="008573EE"/>
    <w:rsid w:val="00857723"/>
    <w:rsid w:val="00857E45"/>
    <w:rsid w:val="0086136A"/>
    <w:rsid w:val="00862A93"/>
    <w:rsid w:val="00862C6B"/>
    <w:rsid w:val="00863062"/>
    <w:rsid w:val="00863487"/>
    <w:rsid w:val="00863AEB"/>
    <w:rsid w:val="00863DA9"/>
    <w:rsid w:val="0086446D"/>
    <w:rsid w:val="00866D33"/>
    <w:rsid w:val="00866E96"/>
    <w:rsid w:val="00867D65"/>
    <w:rsid w:val="00870000"/>
    <w:rsid w:val="008705BC"/>
    <w:rsid w:val="0087071C"/>
    <w:rsid w:val="00870DD8"/>
    <w:rsid w:val="008739A9"/>
    <w:rsid w:val="00874972"/>
    <w:rsid w:val="00874BA3"/>
    <w:rsid w:val="008767C9"/>
    <w:rsid w:val="008774A1"/>
    <w:rsid w:val="00877B93"/>
    <w:rsid w:val="00880262"/>
    <w:rsid w:val="00880BF2"/>
    <w:rsid w:val="00881F57"/>
    <w:rsid w:val="008826C1"/>
    <w:rsid w:val="00882CCA"/>
    <w:rsid w:val="0088340B"/>
    <w:rsid w:val="00883DFD"/>
    <w:rsid w:val="00885087"/>
    <w:rsid w:val="00886998"/>
    <w:rsid w:val="00886ED3"/>
    <w:rsid w:val="0088705A"/>
    <w:rsid w:val="00890016"/>
    <w:rsid w:val="008910EC"/>
    <w:rsid w:val="0089210C"/>
    <w:rsid w:val="00892585"/>
    <w:rsid w:val="00892907"/>
    <w:rsid w:val="008936AB"/>
    <w:rsid w:val="00893A9F"/>
    <w:rsid w:val="00893D2E"/>
    <w:rsid w:val="00894758"/>
    <w:rsid w:val="00894AF6"/>
    <w:rsid w:val="00894DC3"/>
    <w:rsid w:val="00894E12"/>
    <w:rsid w:val="00895482"/>
    <w:rsid w:val="00897F24"/>
    <w:rsid w:val="008A0EE9"/>
    <w:rsid w:val="008A0F63"/>
    <w:rsid w:val="008A1944"/>
    <w:rsid w:val="008A1BF7"/>
    <w:rsid w:val="008A3823"/>
    <w:rsid w:val="008A47E0"/>
    <w:rsid w:val="008A4995"/>
    <w:rsid w:val="008A5551"/>
    <w:rsid w:val="008A5B0E"/>
    <w:rsid w:val="008A5E7D"/>
    <w:rsid w:val="008A75BE"/>
    <w:rsid w:val="008A7D97"/>
    <w:rsid w:val="008B0961"/>
    <w:rsid w:val="008B123B"/>
    <w:rsid w:val="008B1D89"/>
    <w:rsid w:val="008B1EDE"/>
    <w:rsid w:val="008B2CD3"/>
    <w:rsid w:val="008B30FC"/>
    <w:rsid w:val="008B38F9"/>
    <w:rsid w:val="008B490E"/>
    <w:rsid w:val="008B498E"/>
    <w:rsid w:val="008B4F94"/>
    <w:rsid w:val="008B5050"/>
    <w:rsid w:val="008B5141"/>
    <w:rsid w:val="008B531D"/>
    <w:rsid w:val="008B60CD"/>
    <w:rsid w:val="008B7C64"/>
    <w:rsid w:val="008B7FF4"/>
    <w:rsid w:val="008C0DD3"/>
    <w:rsid w:val="008C12CE"/>
    <w:rsid w:val="008C233B"/>
    <w:rsid w:val="008C37A1"/>
    <w:rsid w:val="008C39F7"/>
    <w:rsid w:val="008C44C9"/>
    <w:rsid w:val="008C6319"/>
    <w:rsid w:val="008C665B"/>
    <w:rsid w:val="008C7172"/>
    <w:rsid w:val="008D2334"/>
    <w:rsid w:val="008D241B"/>
    <w:rsid w:val="008D2E3F"/>
    <w:rsid w:val="008D2F66"/>
    <w:rsid w:val="008D4C89"/>
    <w:rsid w:val="008D79F0"/>
    <w:rsid w:val="008E272C"/>
    <w:rsid w:val="008E35CB"/>
    <w:rsid w:val="008E3A78"/>
    <w:rsid w:val="008E3DBB"/>
    <w:rsid w:val="008E4B7D"/>
    <w:rsid w:val="008E5037"/>
    <w:rsid w:val="008E5888"/>
    <w:rsid w:val="008E650A"/>
    <w:rsid w:val="008E7293"/>
    <w:rsid w:val="008E79CD"/>
    <w:rsid w:val="008E7FC1"/>
    <w:rsid w:val="008F0BE8"/>
    <w:rsid w:val="008F1A73"/>
    <w:rsid w:val="008F3A81"/>
    <w:rsid w:val="008F4DA7"/>
    <w:rsid w:val="008F538D"/>
    <w:rsid w:val="008F5FB0"/>
    <w:rsid w:val="008F5FEB"/>
    <w:rsid w:val="008F65A3"/>
    <w:rsid w:val="008F6D36"/>
    <w:rsid w:val="008F72BA"/>
    <w:rsid w:val="008F7EFF"/>
    <w:rsid w:val="0090091A"/>
    <w:rsid w:val="00902B8E"/>
    <w:rsid w:val="00902EAA"/>
    <w:rsid w:val="0090373B"/>
    <w:rsid w:val="009042BD"/>
    <w:rsid w:val="00904898"/>
    <w:rsid w:val="00904FE4"/>
    <w:rsid w:val="00905D45"/>
    <w:rsid w:val="00905EDB"/>
    <w:rsid w:val="00905FA9"/>
    <w:rsid w:val="00906696"/>
    <w:rsid w:val="0090700D"/>
    <w:rsid w:val="009108AE"/>
    <w:rsid w:val="00910C2D"/>
    <w:rsid w:val="00911F75"/>
    <w:rsid w:val="00912C61"/>
    <w:rsid w:val="009131F7"/>
    <w:rsid w:val="0091394C"/>
    <w:rsid w:val="00913D76"/>
    <w:rsid w:val="00913DA6"/>
    <w:rsid w:val="00914637"/>
    <w:rsid w:val="00914B1C"/>
    <w:rsid w:val="00915B6B"/>
    <w:rsid w:val="00916E0E"/>
    <w:rsid w:val="00916EF0"/>
    <w:rsid w:val="0092175C"/>
    <w:rsid w:val="00922D7B"/>
    <w:rsid w:val="009236AB"/>
    <w:rsid w:val="00923E4E"/>
    <w:rsid w:val="00923EFF"/>
    <w:rsid w:val="00924171"/>
    <w:rsid w:val="0092463B"/>
    <w:rsid w:val="00924739"/>
    <w:rsid w:val="009262F9"/>
    <w:rsid w:val="009263A3"/>
    <w:rsid w:val="0092681B"/>
    <w:rsid w:val="009268A3"/>
    <w:rsid w:val="00927379"/>
    <w:rsid w:val="00927740"/>
    <w:rsid w:val="00930B69"/>
    <w:rsid w:val="00931162"/>
    <w:rsid w:val="009317B0"/>
    <w:rsid w:val="00931E61"/>
    <w:rsid w:val="00932154"/>
    <w:rsid w:val="00932E50"/>
    <w:rsid w:val="0093374D"/>
    <w:rsid w:val="009339C6"/>
    <w:rsid w:val="009340D2"/>
    <w:rsid w:val="00936159"/>
    <w:rsid w:val="009370EE"/>
    <w:rsid w:val="00937BE3"/>
    <w:rsid w:val="00940546"/>
    <w:rsid w:val="00940597"/>
    <w:rsid w:val="00940CD5"/>
    <w:rsid w:val="00941061"/>
    <w:rsid w:val="0094169B"/>
    <w:rsid w:val="009420CF"/>
    <w:rsid w:val="009421D9"/>
    <w:rsid w:val="00942C0B"/>
    <w:rsid w:val="009435D5"/>
    <w:rsid w:val="00944E12"/>
    <w:rsid w:val="00945A70"/>
    <w:rsid w:val="009462A6"/>
    <w:rsid w:val="009472E7"/>
    <w:rsid w:val="00947A94"/>
    <w:rsid w:val="0095160F"/>
    <w:rsid w:val="00951BB4"/>
    <w:rsid w:val="00953907"/>
    <w:rsid w:val="00953E98"/>
    <w:rsid w:val="009543FA"/>
    <w:rsid w:val="00954909"/>
    <w:rsid w:val="00954C3C"/>
    <w:rsid w:val="00955866"/>
    <w:rsid w:val="009577BD"/>
    <w:rsid w:val="009602FE"/>
    <w:rsid w:val="00960404"/>
    <w:rsid w:val="009608C1"/>
    <w:rsid w:val="009620C8"/>
    <w:rsid w:val="00962DC6"/>
    <w:rsid w:val="00965549"/>
    <w:rsid w:val="00965740"/>
    <w:rsid w:val="00965DE4"/>
    <w:rsid w:val="009669E8"/>
    <w:rsid w:val="00966D4E"/>
    <w:rsid w:val="00967746"/>
    <w:rsid w:val="00967D92"/>
    <w:rsid w:val="00967E47"/>
    <w:rsid w:val="0097033E"/>
    <w:rsid w:val="0097048B"/>
    <w:rsid w:val="0097335D"/>
    <w:rsid w:val="00973584"/>
    <w:rsid w:val="00973CB9"/>
    <w:rsid w:val="009741F3"/>
    <w:rsid w:val="0097602D"/>
    <w:rsid w:val="009769F3"/>
    <w:rsid w:val="00976B8D"/>
    <w:rsid w:val="00977E1D"/>
    <w:rsid w:val="00981189"/>
    <w:rsid w:val="009814AE"/>
    <w:rsid w:val="00981727"/>
    <w:rsid w:val="009820B4"/>
    <w:rsid w:val="009831C0"/>
    <w:rsid w:val="00984449"/>
    <w:rsid w:val="00985137"/>
    <w:rsid w:val="00985D45"/>
    <w:rsid w:val="009868CB"/>
    <w:rsid w:val="00986A15"/>
    <w:rsid w:val="00986DF1"/>
    <w:rsid w:val="00990C20"/>
    <w:rsid w:val="00991DF6"/>
    <w:rsid w:val="009927CB"/>
    <w:rsid w:val="00993B4D"/>
    <w:rsid w:val="00994916"/>
    <w:rsid w:val="00995DD1"/>
    <w:rsid w:val="00995E7A"/>
    <w:rsid w:val="009A11B6"/>
    <w:rsid w:val="009A123A"/>
    <w:rsid w:val="009A1998"/>
    <w:rsid w:val="009A25AF"/>
    <w:rsid w:val="009A2F50"/>
    <w:rsid w:val="009A3783"/>
    <w:rsid w:val="009A39F6"/>
    <w:rsid w:val="009A5795"/>
    <w:rsid w:val="009A756B"/>
    <w:rsid w:val="009B0573"/>
    <w:rsid w:val="009B06E5"/>
    <w:rsid w:val="009B0813"/>
    <w:rsid w:val="009B0C0B"/>
    <w:rsid w:val="009B1397"/>
    <w:rsid w:val="009B1B78"/>
    <w:rsid w:val="009B1C21"/>
    <w:rsid w:val="009B21E8"/>
    <w:rsid w:val="009B2C68"/>
    <w:rsid w:val="009B41BA"/>
    <w:rsid w:val="009B7A77"/>
    <w:rsid w:val="009B7B4B"/>
    <w:rsid w:val="009B7C21"/>
    <w:rsid w:val="009B7C44"/>
    <w:rsid w:val="009C0162"/>
    <w:rsid w:val="009C0A50"/>
    <w:rsid w:val="009C131D"/>
    <w:rsid w:val="009C1CB9"/>
    <w:rsid w:val="009C6050"/>
    <w:rsid w:val="009C64C3"/>
    <w:rsid w:val="009C658A"/>
    <w:rsid w:val="009C6846"/>
    <w:rsid w:val="009C7E0F"/>
    <w:rsid w:val="009D0803"/>
    <w:rsid w:val="009D12B5"/>
    <w:rsid w:val="009D194D"/>
    <w:rsid w:val="009D3298"/>
    <w:rsid w:val="009D34AA"/>
    <w:rsid w:val="009D40F6"/>
    <w:rsid w:val="009D49AE"/>
    <w:rsid w:val="009E08E8"/>
    <w:rsid w:val="009E1EAB"/>
    <w:rsid w:val="009E27CF"/>
    <w:rsid w:val="009E2B33"/>
    <w:rsid w:val="009E2DF9"/>
    <w:rsid w:val="009E3069"/>
    <w:rsid w:val="009E3284"/>
    <w:rsid w:val="009E3438"/>
    <w:rsid w:val="009E44F1"/>
    <w:rsid w:val="009E46B1"/>
    <w:rsid w:val="009E4771"/>
    <w:rsid w:val="009E4A54"/>
    <w:rsid w:val="009E4E6E"/>
    <w:rsid w:val="009E51E1"/>
    <w:rsid w:val="009E616F"/>
    <w:rsid w:val="009E61CA"/>
    <w:rsid w:val="009E63C7"/>
    <w:rsid w:val="009E6743"/>
    <w:rsid w:val="009E7158"/>
    <w:rsid w:val="009F2D83"/>
    <w:rsid w:val="009F32DD"/>
    <w:rsid w:val="009F42BD"/>
    <w:rsid w:val="009F4419"/>
    <w:rsid w:val="009F5753"/>
    <w:rsid w:val="009F6014"/>
    <w:rsid w:val="009F6A6A"/>
    <w:rsid w:val="009F74C9"/>
    <w:rsid w:val="00A022C7"/>
    <w:rsid w:val="00A02BA0"/>
    <w:rsid w:val="00A030BB"/>
    <w:rsid w:val="00A03F75"/>
    <w:rsid w:val="00A048F7"/>
    <w:rsid w:val="00A04992"/>
    <w:rsid w:val="00A05ABD"/>
    <w:rsid w:val="00A0600A"/>
    <w:rsid w:val="00A07140"/>
    <w:rsid w:val="00A079DE"/>
    <w:rsid w:val="00A07BE1"/>
    <w:rsid w:val="00A112FF"/>
    <w:rsid w:val="00A11357"/>
    <w:rsid w:val="00A13EE2"/>
    <w:rsid w:val="00A13F30"/>
    <w:rsid w:val="00A147AA"/>
    <w:rsid w:val="00A1539E"/>
    <w:rsid w:val="00A15613"/>
    <w:rsid w:val="00A15FD4"/>
    <w:rsid w:val="00A16541"/>
    <w:rsid w:val="00A16BB1"/>
    <w:rsid w:val="00A2037E"/>
    <w:rsid w:val="00A2188A"/>
    <w:rsid w:val="00A21C4C"/>
    <w:rsid w:val="00A21D71"/>
    <w:rsid w:val="00A22B78"/>
    <w:rsid w:val="00A22DF2"/>
    <w:rsid w:val="00A23247"/>
    <w:rsid w:val="00A2439B"/>
    <w:rsid w:val="00A24529"/>
    <w:rsid w:val="00A246F7"/>
    <w:rsid w:val="00A24D56"/>
    <w:rsid w:val="00A2537F"/>
    <w:rsid w:val="00A258AD"/>
    <w:rsid w:val="00A25AE5"/>
    <w:rsid w:val="00A26442"/>
    <w:rsid w:val="00A267A1"/>
    <w:rsid w:val="00A30438"/>
    <w:rsid w:val="00A30568"/>
    <w:rsid w:val="00A307C1"/>
    <w:rsid w:val="00A308EC"/>
    <w:rsid w:val="00A308FD"/>
    <w:rsid w:val="00A31D30"/>
    <w:rsid w:val="00A328B4"/>
    <w:rsid w:val="00A32DE3"/>
    <w:rsid w:val="00A3361B"/>
    <w:rsid w:val="00A34ACF"/>
    <w:rsid w:val="00A350CA"/>
    <w:rsid w:val="00A37002"/>
    <w:rsid w:val="00A37E57"/>
    <w:rsid w:val="00A40008"/>
    <w:rsid w:val="00A4077B"/>
    <w:rsid w:val="00A408BE"/>
    <w:rsid w:val="00A42776"/>
    <w:rsid w:val="00A42B1F"/>
    <w:rsid w:val="00A42BA4"/>
    <w:rsid w:val="00A4355E"/>
    <w:rsid w:val="00A436FD"/>
    <w:rsid w:val="00A449A2"/>
    <w:rsid w:val="00A44C66"/>
    <w:rsid w:val="00A44FD1"/>
    <w:rsid w:val="00A4581A"/>
    <w:rsid w:val="00A46FB0"/>
    <w:rsid w:val="00A47178"/>
    <w:rsid w:val="00A4773C"/>
    <w:rsid w:val="00A47FE1"/>
    <w:rsid w:val="00A501D7"/>
    <w:rsid w:val="00A51259"/>
    <w:rsid w:val="00A51D63"/>
    <w:rsid w:val="00A520D9"/>
    <w:rsid w:val="00A5275B"/>
    <w:rsid w:val="00A53A79"/>
    <w:rsid w:val="00A53B8D"/>
    <w:rsid w:val="00A546CE"/>
    <w:rsid w:val="00A55659"/>
    <w:rsid w:val="00A57B16"/>
    <w:rsid w:val="00A6090C"/>
    <w:rsid w:val="00A61354"/>
    <w:rsid w:val="00A61577"/>
    <w:rsid w:val="00A615AA"/>
    <w:rsid w:val="00A61918"/>
    <w:rsid w:val="00A626A2"/>
    <w:rsid w:val="00A62BAE"/>
    <w:rsid w:val="00A630A0"/>
    <w:rsid w:val="00A64C8D"/>
    <w:rsid w:val="00A64DA0"/>
    <w:rsid w:val="00A6504C"/>
    <w:rsid w:val="00A657BE"/>
    <w:rsid w:val="00A65D0F"/>
    <w:rsid w:val="00A65E9E"/>
    <w:rsid w:val="00A65EFA"/>
    <w:rsid w:val="00A66686"/>
    <w:rsid w:val="00A674C9"/>
    <w:rsid w:val="00A67858"/>
    <w:rsid w:val="00A67958"/>
    <w:rsid w:val="00A707EF"/>
    <w:rsid w:val="00A7237B"/>
    <w:rsid w:val="00A725E0"/>
    <w:rsid w:val="00A73C65"/>
    <w:rsid w:val="00A7449F"/>
    <w:rsid w:val="00A74D5C"/>
    <w:rsid w:val="00A75792"/>
    <w:rsid w:val="00A75AE9"/>
    <w:rsid w:val="00A75E86"/>
    <w:rsid w:val="00A76B77"/>
    <w:rsid w:val="00A77828"/>
    <w:rsid w:val="00A813F4"/>
    <w:rsid w:val="00A8144F"/>
    <w:rsid w:val="00A81DEA"/>
    <w:rsid w:val="00A82402"/>
    <w:rsid w:val="00A82CD6"/>
    <w:rsid w:val="00A842F9"/>
    <w:rsid w:val="00A84E53"/>
    <w:rsid w:val="00A855AB"/>
    <w:rsid w:val="00A87926"/>
    <w:rsid w:val="00A923C7"/>
    <w:rsid w:val="00A9241C"/>
    <w:rsid w:val="00A924D1"/>
    <w:rsid w:val="00A92BCD"/>
    <w:rsid w:val="00A93183"/>
    <w:rsid w:val="00A935E9"/>
    <w:rsid w:val="00A948A6"/>
    <w:rsid w:val="00A9558B"/>
    <w:rsid w:val="00A95B75"/>
    <w:rsid w:val="00A9685B"/>
    <w:rsid w:val="00A96F2E"/>
    <w:rsid w:val="00A97C47"/>
    <w:rsid w:val="00AA08B3"/>
    <w:rsid w:val="00AA1B0E"/>
    <w:rsid w:val="00AA47B6"/>
    <w:rsid w:val="00AA5564"/>
    <w:rsid w:val="00AA6841"/>
    <w:rsid w:val="00AA7071"/>
    <w:rsid w:val="00AA7698"/>
    <w:rsid w:val="00AA7DC7"/>
    <w:rsid w:val="00AA7EE9"/>
    <w:rsid w:val="00AB1418"/>
    <w:rsid w:val="00AB159A"/>
    <w:rsid w:val="00AB16CC"/>
    <w:rsid w:val="00AB21B8"/>
    <w:rsid w:val="00AB24FA"/>
    <w:rsid w:val="00AB32BC"/>
    <w:rsid w:val="00AB32EB"/>
    <w:rsid w:val="00AB753B"/>
    <w:rsid w:val="00AB773F"/>
    <w:rsid w:val="00AC163B"/>
    <w:rsid w:val="00AC21A3"/>
    <w:rsid w:val="00AC4165"/>
    <w:rsid w:val="00AC42F1"/>
    <w:rsid w:val="00AC5070"/>
    <w:rsid w:val="00AC5CA7"/>
    <w:rsid w:val="00AC6058"/>
    <w:rsid w:val="00AC6238"/>
    <w:rsid w:val="00AC682B"/>
    <w:rsid w:val="00AC68D9"/>
    <w:rsid w:val="00AC6E6A"/>
    <w:rsid w:val="00AC6F3B"/>
    <w:rsid w:val="00AC72B9"/>
    <w:rsid w:val="00AC75DE"/>
    <w:rsid w:val="00AD0262"/>
    <w:rsid w:val="00AD099B"/>
    <w:rsid w:val="00AD0AD1"/>
    <w:rsid w:val="00AD5252"/>
    <w:rsid w:val="00AD6B6F"/>
    <w:rsid w:val="00AD72A4"/>
    <w:rsid w:val="00AD786C"/>
    <w:rsid w:val="00AD795D"/>
    <w:rsid w:val="00AE0E8D"/>
    <w:rsid w:val="00AE2BA5"/>
    <w:rsid w:val="00AE2F5D"/>
    <w:rsid w:val="00AE4F48"/>
    <w:rsid w:val="00AE56B1"/>
    <w:rsid w:val="00AE6D09"/>
    <w:rsid w:val="00AE6E54"/>
    <w:rsid w:val="00AE73FD"/>
    <w:rsid w:val="00AE784F"/>
    <w:rsid w:val="00AF049D"/>
    <w:rsid w:val="00AF0985"/>
    <w:rsid w:val="00AF0D44"/>
    <w:rsid w:val="00AF1966"/>
    <w:rsid w:val="00AF279D"/>
    <w:rsid w:val="00AF2D02"/>
    <w:rsid w:val="00AF2D6D"/>
    <w:rsid w:val="00AF6062"/>
    <w:rsid w:val="00AF62EA"/>
    <w:rsid w:val="00AF6F5D"/>
    <w:rsid w:val="00AF74D9"/>
    <w:rsid w:val="00AF7701"/>
    <w:rsid w:val="00AF7740"/>
    <w:rsid w:val="00AF7A7C"/>
    <w:rsid w:val="00B00F93"/>
    <w:rsid w:val="00B01068"/>
    <w:rsid w:val="00B02070"/>
    <w:rsid w:val="00B023E4"/>
    <w:rsid w:val="00B03680"/>
    <w:rsid w:val="00B03C8D"/>
    <w:rsid w:val="00B0669A"/>
    <w:rsid w:val="00B07773"/>
    <w:rsid w:val="00B07BAF"/>
    <w:rsid w:val="00B07EF6"/>
    <w:rsid w:val="00B101B6"/>
    <w:rsid w:val="00B10D0D"/>
    <w:rsid w:val="00B10DA5"/>
    <w:rsid w:val="00B10F09"/>
    <w:rsid w:val="00B11F93"/>
    <w:rsid w:val="00B16309"/>
    <w:rsid w:val="00B16685"/>
    <w:rsid w:val="00B1760D"/>
    <w:rsid w:val="00B1780F"/>
    <w:rsid w:val="00B2182B"/>
    <w:rsid w:val="00B24FB2"/>
    <w:rsid w:val="00B261BF"/>
    <w:rsid w:val="00B2632C"/>
    <w:rsid w:val="00B27429"/>
    <w:rsid w:val="00B27814"/>
    <w:rsid w:val="00B27C81"/>
    <w:rsid w:val="00B3004E"/>
    <w:rsid w:val="00B316AD"/>
    <w:rsid w:val="00B31A3D"/>
    <w:rsid w:val="00B32154"/>
    <w:rsid w:val="00B35986"/>
    <w:rsid w:val="00B37295"/>
    <w:rsid w:val="00B37D11"/>
    <w:rsid w:val="00B403C4"/>
    <w:rsid w:val="00B40728"/>
    <w:rsid w:val="00B407E8"/>
    <w:rsid w:val="00B408B6"/>
    <w:rsid w:val="00B41EDF"/>
    <w:rsid w:val="00B423EA"/>
    <w:rsid w:val="00B43A70"/>
    <w:rsid w:val="00B44B26"/>
    <w:rsid w:val="00B4518B"/>
    <w:rsid w:val="00B4644F"/>
    <w:rsid w:val="00B4671C"/>
    <w:rsid w:val="00B50849"/>
    <w:rsid w:val="00B51169"/>
    <w:rsid w:val="00B51202"/>
    <w:rsid w:val="00B51768"/>
    <w:rsid w:val="00B52AB9"/>
    <w:rsid w:val="00B5392D"/>
    <w:rsid w:val="00B53A03"/>
    <w:rsid w:val="00B53C74"/>
    <w:rsid w:val="00B542DA"/>
    <w:rsid w:val="00B555E9"/>
    <w:rsid w:val="00B56206"/>
    <w:rsid w:val="00B56C09"/>
    <w:rsid w:val="00B56E2C"/>
    <w:rsid w:val="00B56F6C"/>
    <w:rsid w:val="00B611AF"/>
    <w:rsid w:val="00B624BC"/>
    <w:rsid w:val="00B63455"/>
    <w:rsid w:val="00B635EE"/>
    <w:rsid w:val="00B6476E"/>
    <w:rsid w:val="00B65241"/>
    <w:rsid w:val="00B65532"/>
    <w:rsid w:val="00B66B7D"/>
    <w:rsid w:val="00B66C91"/>
    <w:rsid w:val="00B671B8"/>
    <w:rsid w:val="00B700BF"/>
    <w:rsid w:val="00B70FD3"/>
    <w:rsid w:val="00B71DFA"/>
    <w:rsid w:val="00B71F0A"/>
    <w:rsid w:val="00B721BA"/>
    <w:rsid w:val="00B72819"/>
    <w:rsid w:val="00B73862"/>
    <w:rsid w:val="00B73F43"/>
    <w:rsid w:val="00B74453"/>
    <w:rsid w:val="00B74DF4"/>
    <w:rsid w:val="00B75700"/>
    <w:rsid w:val="00B75738"/>
    <w:rsid w:val="00B75BBF"/>
    <w:rsid w:val="00B75FA3"/>
    <w:rsid w:val="00B76126"/>
    <w:rsid w:val="00B765B3"/>
    <w:rsid w:val="00B771E9"/>
    <w:rsid w:val="00B77B0C"/>
    <w:rsid w:val="00B8014F"/>
    <w:rsid w:val="00B8090B"/>
    <w:rsid w:val="00B8157D"/>
    <w:rsid w:val="00B81CDC"/>
    <w:rsid w:val="00B834A2"/>
    <w:rsid w:val="00B840C1"/>
    <w:rsid w:val="00B84470"/>
    <w:rsid w:val="00B84831"/>
    <w:rsid w:val="00B860D6"/>
    <w:rsid w:val="00B86347"/>
    <w:rsid w:val="00B86855"/>
    <w:rsid w:val="00B872BD"/>
    <w:rsid w:val="00B87A32"/>
    <w:rsid w:val="00B87CB5"/>
    <w:rsid w:val="00B90AC3"/>
    <w:rsid w:val="00B9149E"/>
    <w:rsid w:val="00B91618"/>
    <w:rsid w:val="00B91EE3"/>
    <w:rsid w:val="00B93352"/>
    <w:rsid w:val="00B947E7"/>
    <w:rsid w:val="00B9725A"/>
    <w:rsid w:val="00B9786C"/>
    <w:rsid w:val="00BA0115"/>
    <w:rsid w:val="00BA076B"/>
    <w:rsid w:val="00BA2611"/>
    <w:rsid w:val="00BA308C"/>
    <w:rsid w:val="00BA3237"/>
    <w:rsid w:val="00BA47DE"/>
    <w:rsid w:val="00BA6B66"/>
    <w:rsid w:val="00BA6B91"/>
    <w:rsid w:val="00BA6E48"/>
    <w:rsid w:val="00BA7A81"/>
    <w:rsid w:val="00BB1417"/>
    <w:rsid w:val="00BB22C1"/>
    <w:rsid w:val="00BB33AC"/>
    <w:rsid w:val="00BB35AA"/>
    <w:rsid w:val="00BB361F"/>
    <w:rsid w:val="00BB4315"/>
    <w:rsid w:val="00BB5FA4"/>
    <w:rsid w:val="00BB6341"/>
    <w:rsid w:val="00BB6E1D"/>
    <w:rsid w:val="00BB7538"/>
    <w:rsid w:val="00BB7E7F"/>
    <w:rsid w:val="00BC021B"/>
    <w:rsid w:val="00BC0C87"/>
    <w:rsid w:val="00BC2016"/>
    <w:rsid w:val="00BC22C1"/>
    <w:rsid w:val="00BC2E1E"/>
    <w:rsid w:val="00BC3298"/>
    <w:rsid w:val="00BC4067"/>
    <w:rsid w:val="00BC58F2"/>
    <w:rsid w:val="00BC6378"/>
    <w:rsid w:val="00BD0CF1"/>
    <w:rsid w:val="00BD1A00"/>
    <w:rsid w:val="00BD1A0D"/>
    <w:rsid w:val="00BD1A33"/>
    <w:rsid w:val="00BD1B54"/>
    <w:rsid w:val="00BD23D6"/>
    <w:rsid w:val="00BD2435"/>
    <w:rsid w:val="00BD373B"/>
    <w:rsid w:val="00BD3A00"/>
    <w:rsid w:val="00BD4661"/>
    <w:rsid w:val="00BD4938"/>
    <w:rsid w:val="00BD52E1"/>
    <w:rsid w:val="00BD7456"/>
    <w:rsid w:val="00BE0AF6"/>
    <w:rsid w:val="00BE0CC0"/>
    <w:rsid w:val="00BE10C8"/>
    <w:rsid w:val="00BE142B"/>
    <w:rsid w:val="00BE1F03"/>
    <w:rsid w:val="00BE222F"/>
    <w:rsid w:val="00BE2A59"/>
    <w:rsid w:val="00BE4B88"/>
    <w:rsid w:val="00BE4BC0"/>
    <w:rsid w:val="00BE58A7"/>
    <w:rsid w:val="00BE6EC3"/>
    <w:rsid w:val="00BF11B4"/>
    <w:rsid w:val="00BF1D14"/>
    <w:rsid w:val="00BF2218"/>
    <w:rsid w:val="00BF39D9"/>
    <w:rsid w:val="00BF5980"/>
    <w:rsid w:val="00BF62ED"/>
    <w:rsid w:val="00C00242"/>
    <w:rsid w:val="00C013AF"/>
    <w:rsid w:val="00C0148D"/>
    <w:rsid w:val="00C02F52"/>
    <w:rsid w:val="00C03B5A"/>
    <w:rsid w:val="00C03D17"/>
    <w:rsid w:val="00C0426B"/>
    <w:rsid w:val="00C04399"/>
    <w:rsid w:val="00C045DF"/>
    <w:rsid w:val="00C04A2B"/>
    <w:rsid w:val="00C06848"/>
    <w:rsid w:val="00C068B5"/>
    <w:rsid w:val="00C06B9D"/>
    <w:rsid w:val="00C06BA4"/>
    <w:rsid w:val="00C06D2F"/>
    <w:rsid w:val="00C07CCF"/>
    <w:rsid w:val="00C134D7"/>
    <w:rsid w:val="00C13BCD"/>
    <w:rsid w:val="00C13FEA"/>
    <w:rsid w:val="00C15ADF"/>
    <w:rsid w:val="00C16F64"/>
    <w:rsid w:val="00C20974"/>
    <w:rsid w:val="00C20B9F"/>
    <w:rsid w:val="00C22408"/>
    <w:rsid w:val="00C22E3A"/>
    <w:rsid w:val="00C23EFF"/>
    <w:rsid w:val="00C2453E"/>
    <w:rsid w:val="00C24B89"/>
    <w:rsid w:val="00C24D05"/>
    <w:rsid w:val="00C25CA2"/>
    <w:rsid w:val="00C25FE8"/>
    <w:rsid w:val="00C26D43"/>
    <w:rsid w:val="00C27AE9"/>
    <w:rsid w:val="00C303E4"/>
    <w:rsid w:val="00C31A6B"/>
    <w:rsid w:val="00C331C6"/>
    <w:rsid w:val="00C34F1C"/>
    <w:rsid w:val="00C35173"/>
    <w:rsid w:val="00C36B84"/>
    <w:rsid w:val="00C37833"/>
    <w:rsid w:val="00C40424"/>
    <w:rsid w:val="00C408B3"/>
    <w:rsid w:val="00C40C02"/>
    <w:rsid w:val="00C42CA5"/>
    <w:rsid w:val="00C42EAE"/>
    <w:rsid w:val="00C43A45"/>
    <w:rsid w:val="00C44071"/>
    <w:rsid w:val="00C46548"/>
    <w:rsid w:val="00C46ABB"/>
    <w:rsid w:val="00C4762F"/>
    <w:rsid w:val="00C479F3"/>
    <w:rsid w:val="00C50957"/>
    <w:rsid w:val="00C52121"/>
    <w:rsid w:val="00C52126"/>
    <w:rsid w:val="00C522DE"/>
    <w:rsid w:val="00C52B53"/>
    <w:rsid w:val="00C53FAA"/>
    <w:rsid w:val="00C54B21"/>
    <w:rsid w:val="00C54FDB"/>
    <w:rsid w:val="00C55C24"/>
    <w:rsid w:val="00C574D5"/>
    <w:rsid w:val="00C577A8"/>
    <w:rsid w:val="00C57845"/>
    <w:rsid w:val="00C57DC7"/>
    <w:rsid w:val="00C57E5D"/>
    <w:rsid w:val="00C57F70"/>
    <w:rsid w:val="00C61949"/>
    <w:rsid w:val="00C61D76"/>
    <w:rsid w:val="00C631E4"/>
    <w:rsid w:val="00C64ED7"/>
    <w:rsid w:val="00C65199"/>
    <w:rsid w:val="00C66265"/>
    <w:rsid w:val="00C6712D"/>
    <w:rsid w:val="00C67973"/>
    <w:rsid w:val="00C67B44"/>
    <w:rsid w:val="00C70174"/>
    <w:rsid w:val="00C7071C"/>
    <w:rsid w:val="00C70E67"/>
    <w:rsid w:val="00C7223D"/>
    <w:rsid w:val="00C73F32"/>
    <w:rsid w:val="00C768AB"/>
    <w:rsid w:val="00C77468"/>
    <w:rsid w:val="00C80A8A"/>
    <w:rsid w:val="00C82741"/>
    <w:rsid w:val="00C861E0"/>
    <w:rsid w:val="00C86895"/>
    <w:rsid w:val="00C87462"/>
    <w:rsid w:val="00C90EEF"/>
    <w:rsid w:val="00C92C25"/>
    <w:rsid w:val="00C9480D"/>
    <w:rsid w:val="00C94F62"/>
    <w:rsid w:val="00C965BE"/>
    <w:rsid w:val="00CA05CD"/>
    <w:rsid w:val="00CA0E1F"/>
    <w:rsid w:val="00CA1075"/>
    <w:rsid w:val="00CA180C"/>
    <w:rsid w:val="00CA1F11"/>
    <w:rsid w:val="00CA3C77"/>
    <w:rsid w:val="00CA732D"/>
    <w:rsid w:val="00CB0495"/>
    <w:rsid w:val="00CB0A93"/>
    <w:rsid w:val="00CB1172"/>
    <w:rsid w:val="00CB22B2"/>
    <w:rsid w:val="00CB24B2"/>
    <w:rsid w:val="00CB3A4A"/>
    <w:rsid w:val="00CB474B"/>
    <w:rsid w:val="00CB4CE3"/>
    <w:rsid w:val="00CB5224"/>
    <w:rsid w:val="00CB54A1"/>
    <w:rsid w:val="00CC2E27"/>
    <w:rsid w:val="00CC360B"/>
    <w:rsid w:val="00CC3EE2"/>
    <w:rsid w:val="00CC4109"/>
    <w:rsid w:val="00CC4195"/>
    <w:rsid w:val="00CC4A0C"/>
    <w:rsid w:val="00CC4FB0"/>
    <w:rsid w:val="00CC5037"/>
    <w:rsid w:val="00CC54FA"/>
    <w:rsid w:val="00CC550C"/>
    <w:rsid w:val="00CC5523"/>
    <w:rsid w:val="00CC5CFD"/>
    <w:rsid w:val="00CC6C66"/>
    <w:rsid w:val="00CC7697"/>
    <w:rsid w:val="00CC7D20"/>
    <w:rsid w:val="00CD16AF"/>
    <w:rsid w:val="00CD1B2B"/>
    <w:rsid w:val="00CD39EC"/>
    <w:rsid w:val="00CD3B4F"/>
    <w:rsid w:val="00CD4256"/>
    <w:rsid w:val="00CD46E4"/>
    <w:rsid w:val="00CD7492"/>
    <w:rsid w:val="00CD78CC"/>
    <w:rsid w:val="00CD7D0D"/>
    <w:rsid w:val="00CE125E"/>
    <w:rsid w:val="00CE1A26"/>
    <w:rsid w:val="00CE260D"/>
    <w:rsid w:val="00CE2E6E"/>
    <w:rsid w:val="00CE2F55"/>
    <w:rsid w:val="00CE3A6B"/>
    <w:rsid w:val="00CE3D3E"/>
    <w:rsid w:val="00CE3DF0"/>
    <w:rsid w:val="00CE4158"/>
    <w:rsid w:val="00CE4467"/>
    <w:rsid w:val="00CE4B4A"/>
    <w:rsid w:val="00CE6116"/>
    <w:rsid w:val="00CF1635"/>
    <w:rsid w:val="00CF28B1"/>
    <w:rsid w:val="00CF2CC8"/>
    <w:rsid w:val="00CF4E7C"/>
    <w:rsid w:val="00CF5829"/>
    <w:rsid w:val="00D00211"/>
    <w:rsid w:val="00D006D1"/>
    <w:rsid w:val="00D00A09"/>
    <w:rsid w:val="00D01EAB"/>
    <w:rsid w:val="00D025AE"/>
    <w:rsid w:val="00D02AF4"/>
    <w:rsid w:val="00D034BF"/>
    <w:rsid w:val="00D0450F"/>
    <w:rsid w:val="00D045C9"/>
    <w:rsid w:val="00D04AD3"/>
    <w:rsid w:val="00D052C0"/>
    <w:rsid w:val="00D06158"/>
    <w:rsid w:val="00D06309"/>
    <w:rsid w:val="00D06FE8"/>
    <w:rsid w:val="00D076D4"/>
    <w:rsid w:val="00D10237"/>
    <w:rsid w:val="00D10CB1"/>
    <w:rsid w:val="00D10DF0"/>
    <w:rsid w:val="00D12EDC"/>
    <w:rsid w:val="00D163F8"/>
    <w:rsid w:val="00D16762"/>
    <w:rsid w:val="00D168C9"/>
    <w:rsid w:val="00D17054"/>
    <w:rsid w:val="00D17AF3"/>
    <w:rsid w:val="00D17B08"/>
    <w:rsid w:val="00D204DA"/>
    <w:rsid w:val="00D22CEC"/>
    <w:rsid w:val="00D2335B"/>
    <w:rsid w:val="00D23AE4"/>
    <w:rsid w:val="00D23EB7"/>
    <w:rsid w:val="00D25245"/>
    <w:rsid w:val="00D2561E"/>
    <w:rsid w:val="00D2576A"/>
    <w:rsid w:val="00D26193"/>
    <w:rsid w:val="00D27E4A"/>
    <w:rsid w:val="00D30D6F"/>
    <w:rsid w:val="00D335F7"/>
    <w:rsid w:val="00D3362E"/>
    <w:rsid w:val="00D3369A"/>
    <w:rsid w:val="00D34988"/>
    <w:rsid w:val="00D351EA"/>
    <w:rsid w:val="00D358E5"/>
    <w:rsid w:val="00D359D6"/>
    <w:rsid w:val="00D359F2"/>
    <w:rsid w:val="00D35A8B"/>
    <w:rsid w:val="00D35B96"/>
    <w:rsid w:val="00D35DF7"/>
    <w:rsid w:val="00D363EB"/>
    <w:rsid w:val="00D36C7B"/>
    <w:rsid w:val="00D36E07"/>
    <w:rsid w:val="00D371B6"/>
    <w:rsid w:val="00D37C2B"/>
    <w:rsid w:val="00D40288"/>
    <w:rsid w:val="00D40A20"/>
    <w:rsid w:val="00D40B06"/>
    <w:rsid w:val="00D43403"/>
    <w:rsid w:val="00D43B5D"/>
    <w:rsid w:val="00D440B0"/>
    <w:rsid w:val="00D441C6"/>
    <w:rsid w:val="00D44970"/>
    <w:rsid w:val="00D44D52"/>
    <w:rsid w:val="00D45324"/>
    <w:rsid w:val="00D4651A"/>
    <w:rsid w:val="00D47002"/>
    <w:rsid w:val="00D50239"/>
    <w:rsid w:val="00D50A6B"/>
    <w:rsid w:val="00D50D0A"/>
    <w:rsid w:val="00D5270B"/>
    <w:rsid w:val="00D528AF"/>
    <w:rsid w:val="00D534FB"/>
    <w:rsid w:val="00D55DB8"/>
    <w:rsid w:val="00D57F3C"/>
    <w:rsid w:val="00D600C7"/>
    <w:rsid w:val="00D603B9"/>
    <w:rsid w:val="00D61466"/>
    <w:rsid w:val="00D62E71"/>
    <w:rsid w:val="00D6353A"/>
    <w:rsid w:val="00D6430D"/>
    <w:rsid w:val="00D64B5C"/>
    <w:rsid w:val="00D655D9"/>
    <w:rsid w:val="00D65723"/>
    <w:rsid w:val="00D65F80"/>
    <w:rsid w:val="00D66188"/>
    <w:rsid w:val="00D6634C"/>
    <w:rsid w:val="00D666BD"/>
    <w:rsid w:val="00D6689E"/>
    <w:rsid w:val="00D670B1"/>
    <w:rsid w:val="00D6760F"/>
    <w:rsid w:val="00D67E9C"/>
    <w:rsid w:val="00D70294"/>
    <w:rsid w:val="00D703C7"/>
    <w:rsid w:val="00D704D4"/>
    <w:rsid w:val="00D71391"/>
    <w:rsid w:val="00D7154B"/>
    <w:rsid w:val="00D7246E"/>
    <w:rsid w:val="00D72D5E"/>
    <w:rsid w:val="00D731F6"/>
    <w:rsid w:val="00D73814"/>
    <w:rsid w:val="00D73C38"/>
    <w:rsid w:val="00D73CE2"/>
    <w:rsid w:val="00D74059"/>
    <w:rsid w:val="00D740CA"/>
    <w:rsid w:val="00D74EBE"/>
    <w:rsid w:val="00D750EA"/>
    <w:rsid w:val="00D7527F"/>
    <w:rsid w:val="00D759D9"/>
    <w:rsid w:val="00D76505"/>
    <w:rsid w:val="00D77537"/>
    <w:rsid w:val="00D81291"/>
    <w:rsid w:val="00D81958"/>
    <w:rsid w:val="00D82D38"/>
    <w:rsid w:val="00D82E03"/>
    <w:rsid w:val="00D82FF1"/>
    <w:rsid w:val="00D83712"/>
    <w:rsid w:val="00D84960"/>
    <w:rsid w:val="00D84EF7"/>
    <w:rsid w:val="00D85728"/>
    <w:rsid w:val="00D85E6A"/>
    <w:rsid w:val="00D86A26"/>
    <w:rsid w:val="00D86B5C"/>
    <w:rsid w:val="00D8700C"/>
    <w:rsid w:val="00D8722A"/>
    <w:rsid w:val="00D872F9"/>
    <w:rsid w:val="00D874CC"/>
    <w:rsid w:val="00D90676"/>
    <w:rsid w:val="00D90A63"/>
    <w:rsid w:val="00D90C96"/>
    <w:rsid w:val="00D9133C"/>
    <w:rsid w:val="00D91589"/>
    <w:rsid w:val="00D91C1D"/>
    <w:rsid w:val="00D94C52"/>
    <w:rsid w:val="00D94D36"/>
    <w:rsid w:val="00D95481"/>
    <w:rsid w:val="00D95FF3"/>
    <w:rsid w:val="00D960E4"/>
    <w:rsid w:val="00D967A4"/>
    <w:rsid w:val="00D9680C"/>
    <w:rsid w:val="00DA01F9"/>
    <w:rsid w:val="00DA0362"/>
    <w:rsid w:val="00DA0DE3"/>
    <w:rsid w:val="00DA1AA7"/>
    <w:rsid w:val="00DA2A5D"/>
    <w:rsid w:val="00DA2D07"/>
    <w:rsid w:val="00DA2DE3"/>
    <w:rsid w:val="00DA2E48"/>
    <w:rsid w:val="00DA5093"/>
    <w:rsid w:val="00DA5DC2"/>
    <w:rsid w:val="00DA7B9E"/>
    <w:rsid w:val="00DB08E6"/>
    <w:rsid w:val="00DB1B4C"/>
    <w:rsid w:val="00DB248A"/>
    <w:rsid w:val="00DB2D1D"/>
    <w:rsid w:val="00DB3764"/>
    <w:rsid w:val="00DB3B65"/>
    <w:rsid w:val="00DB42A4"/>
    <w:rsid w:val="00DB4305"/>
    <w:rsid w:val="00DB5D85"/>
    <w:rsid w:val="00DB61CF"/>
    <w:rsid w:val="00DB6210"/>
    <w:rsid w:val="00DB7134"/>
    <w:rsid w:val="00DC050C"/>
    <w:rsid w:val="00DC14C5"/>
    <w:rsid w:val="00DC1A8E"/>
    <w:rsid w:val="00DC2365"/>
    <w:rsid w:val="00DC2B4E"/>
    <w:rsid w:val="00DC2D2F"/>
    <w:rsid w:val="00DC47A4"/>
    <w:rsid w:val="00DC489E"/>
    <w:rsid w:val="00DC7A13"/>
    <w:rsid w:val="00DC7F1D"/>
    <w:rsid w:val="00DD0F4D"/>
    <w:rsid w:val="00DD1C79"/>
    <w:rsid w:val="00DD32AF"/>
    <w:rsid w:val="00DD34FC"/>
    <w:rsid w:val="00DD3637"/>
    <w:rsid w:val="00DD4572"/>
    <w:rsid w:val="00DD55A6"/>
    <w:rsid w:val="00DD77CD"/>
    <w:rsid w:val="00DE2292"/>
    <w:rsid w:val="00DE27E5"/>
    <w:rsid w:val="00DE319C"/>
    <w:rsid w:val="00DE337A"/>
    <w:rsid w:val="00DE3F74"/>
    <w:rsid w:val="00DE4240"/>
    <w:rsid w:val="00DE5FFC"/>
    <w:rsid w:val="00DE67C9"/>
    <w:rsid w:val="00DE6F80"/>
    <w:rsid w:val="00DE7064"/>
    <w:rsid w:val="00DF0C2C"/>
    <w:rsid w:val="00DF0EAC"/>
    <w:rsid w:val="00DF1AEF"/>
    <w:rsid w:val="00DF1B42"/>
    <w:rsid w:val="00DF1E62"/>
    <w:rsid w:val="00DF202B"/>
    <w:rsid w:val="00DF2997"/>
    <w:rsid w:val="00DF2D82"/>
    <w:rsid w:val="00DF446B"/>
    <w:rsid w:val="00DF4626"/>
    <w:rsid w:val="00DF46F9"/>
    <w:rsid w:val="00DF47C8"/>
    <w:rsid w:val="00DF4EEC"/>
    <w:rsid w:val="00DF691E"/>
    <w:rsid w:val="00DF7807"/>
    <w:rsid w:val="00E00B95"/>
    <w:rsid w:val="00E035C4"/>
    <w:rsid w:val="00E0528F"/>
    <w:rsid w:val="00E06AFD"/>
    <w:rsid w:val="00E07B7F"/>
    <w:rsid w:val="00E07E1C"/>
    <w:rsid w:val="00E10BC4"/>
    <w:rsid w:val="00E11430"/>
    <w:rsid w:val="00E124C2"/>
    <w:rsid w:val="00E12F4C"/>
    <w:rsid w:val="00E135AF"/>
    <w:rsid w:val="00E1415D"/>
    <w:rsid w:val="00E14693"/>
    <w:rsid w:val="00E15568"/>
    <w:rsid w:val="00E158C1"/>
    <w:rsid w:val="00E15A06"/>
    <w:rsid w:val="00E15E12"/>
    <w:rsid w:val="00E162A3"/>
    <w:rsid w:val="00E16F17"/>
    <w:rsid w:val="00E1707F"/>
    <w:rsid w:val="00E17856"/>
    <w:rsid w:val="00E21223"/>
    <w:rsid w:val="00E213BD"/>
    <w:rsid w:val="00E22358"/>
    <w:rsid w:val="00E23DC2"/>
    <w:rsid w:val="00E2408A"/>
    <w:rsid w:val="00E25E23"/>
    <w:rsid w:val="00E27393"/>
    <w:rsid w:val="00E27CFE"/>
    <w:rsid w:val="00E30381"/>
    <w:rsid w:val="00E3044A"/>
    <w:rsid w:val="00E317A5"/>
    <w:rsid w:val="00E31D00"/>
    <w:rsid w:val="00E321C2"/>
    <w:rsid w:val="00E323E9"/>
    <w:rsid w:val="00E326B1"/>
    <w:rsid w:val="00E32A44"/>
    <w:rsid w:val="00E32FB6"/>
    <w:rsid w:val="00E34018"/>
    <w:rsid w:val="00E356B5"/>
    <w:rsid w:val="00E408B1"/>
    <w:rsid w:val="00E417F5"/>
    <w:rsid w:val="00E425FE"/>
    <w:rsid w:val="00E427E8"/>
    <w:rsid w:val="00E43500"/>
    <w:rsid w:val="00E437D2"/>
    <w:rsid w:val="00E43BC9"/>
    <w:rsid w:val="00E43BF9"/>
    <w:rsid w:val="00E44510"/>
    <w:rsid w:val="00E445E6"/>
    <w:rsid w:val="00E458BF"/>
    <w:rsid w:val="00E47BC6"/>
    <w:rsid w:val="00E47E5A"/>
    <w:rsid w:val="00E47FCA"/>
    <w:rsid w:val="00E50930"/>
    <w:rsid w:val="00E50FB9"/>
    <w:rsid w:val="00E511FD"/>
    <w:rsid w:val="00E515ED"/>
    <w:rsid w:val="00E51930"/>
    <w:rsid w:val="00E51B8C"/>
    <w:rsid w:val="00E529C1"/>
    <w:rsid w:val="00E534A0"/>
    <w:rsid w:val="00E54E0E"/>
    <w:rsid w:val="00E55022"/>
    <w:rsid w:val="00E55100"/>
    <w:rsid w:val="00E55751"/>
    <w:rsid w:val="00E60544"/>
    <w:rsid w:val="00E61812"/>
    <w:rsid w:val="00E63937"/>
    <w:rsid w:val="00E645E7"/>
    <w:rsid w:val="00E65AB5"/>
    <w:rsid w:val="00E70DDF"/>
    <w:rsid w:val="00E72156"/>
    <w:rsid w:val="00E7244D"/>
    <w:rsid w:val="00E7398E"/>
    <w:rsid w:val="00E73D58"/>
    <w:rsid w:val="00E74095"/>
    <w:rsid w:val="00E747F1"/>
    <w:rsid w:val="00E7495F"/>
    <w:rsid w:val="00E75585"/>
    <w:rsid w:val="00E759AA"/>
    <w:rsid w:val="00E76249"/>
    <w:rsid w:val="00E7792B"/>
    <w:rsid w:val="00E801AF"/>
    <w:rsid w:val="00E80B8A"/>
    <w:rsid w:val="00E819B6"/>
    <w:rsid w:val="00E8250D"/>
    <w:rsid w:val="00E82529"/>
    <w:rsid w:val="00E82AFC"/>
    <w:rsid w:val="00E82B3E"/>
    <w:rsid w:val="00E82B94"/>
    <w:rsid w:val="00E83FE2"/>
    <w:rsid w:val="00E844F6"/>
    <w:rsid w:val="00E84F2C"/>
    <w:rsid w:val="00E850FD"/>
    <w:rsid w:val="00E85729"/>
    <w:rsid w:val="00E9093F"/>
    <w:rsid w:val="00E91C37"/>
    <w:rsid w:val="00E91EFB"/>
    <w:rsid w:val="00E920AD"/>
    <w:rsid w:val="00E92103"/>
    <w:rsid w:val="00E92422"/>
    <w:rsid w:val="00E9253E"/>
    <w:rsid w:val="00E925AF"/>
    <w:rsid w:val="00E92AF6"/>
    <w:rsid w:val="00E93E2A"/>
    <w:rsid w:val="00E94B06"/>
    <w:rsid w:val="00E96339"/>
    <w:rsid w:val="00E97FB1"/>
    <w:rsid w:val="00EA0A11"/>
    <w:rsid w:val="00EA19A9"/>
    <w:rsid w:val="00EA1BA9"/>
    <w:rsid w:val="00EA1EE9"/>
    <w:rsid w:val="00EA2311"/>
    <w:rsid w:val="00EA3AAF"/>
    <w:rsid w:val="00EA4194"/>
    <w:rsid w:val="00EA4295"/>
    <w:rsid w:val="00EA4478"/>
    <w:rsid w:val="00EA5A4F"/>
    <w:rsid w:val="00EA6213"/>
    <w:rsid w:val="00EA6868"/>
    <w:rsid w:val="00EB040E"/>
    <w:rsid w:val="00EB0DA4"/>
    <w:rsid w:val="00EB1D66"/>
    <w:rsid w:val="00EB1E11"/>
    <w:rsid w:val="00EB3A0A"/>
    <w:rsid w:val="00EB3DF6"/>
    <w:rsid w:val="00EB40B1"/>
    <w:rsid w:val="00EB420B"/>
    <w:rsid w:val="00EB64FD"/>
    <w:rsid w:val="00EB6F80"/>
    <w:rsid w:val="00EB7035"/>
    <w:rsid w:val="00EB7B9E"/>
    <w:rsid w:val="00EC39D3"/>
    <w:rsid w:val="00EC45A0"/>
    <w:rsid w:val="00EC710B"/>
    <w:rsid w:val="00EC7215"/>
    <w:rsid w:val="00EC73BB"/>
    <w:rsid w:val="00EC7BC3"/>
    <w:rsid w:val="00EC7D95"/>
    <w:rsid w:val="00EC7F26"/>
    <w:rsid w:val="00ED2784"/>
    <w:rsid w:val="00ED2B77"/>
    <w:rsid w:val="00ED36FA"/>
    <w:rsid w:val="00ED3EE4"/>
    <w:rsid w:val="00ED4407"/>
    <w:rsid w:val="00ED4530"/>
    <w:rsid w:val="00ED482D"/>
    <w:rsid w:val="00ED517D"/>
    <w:rsid w:val="00ED530F"/>
    <w:rsid w:val="00ED572E"/>
    <w:rsid w:val="00ED5C29"/>
    <w:rsid w:val="00ED6C9B"/>
    <w:rsid w:val="00ED713E"/>
    <w:rsid w:val="00ED7600"/>
    <w:rsid w:val="00ED7BE0"/>
    <w:rsid w:val="00ED7DCF"/>
    <w:rsid w:val="00EE02C5"/>
    <w:rsid w:val="00EE13D1"/>
    <w:rsid w:val="00EE2615"/>
    <w:rsid w:val="00EE2D03"/>
    <w:rsid w:val="00EE2D97"/>
    <w:rsid w:val="00EE4D1D"/>
    <w:rsid w:val="00EE56FD"/>
    <w:rsid w:val="00EE576B"/>
    <w:rsid w:val="00EE6907"/>
    <w:rsid w:val="00EF022C"/>
    <w:rsid w:val="00EF285B"/>
    <w:rsid w:val="00EF2B65"/>
    <w:rsid w:val="00EF55A3"/>
    <w:rsid w:val="00EF603E"/>
    <w:rsid w:val="00EF605F"/>
    <w:rsid w:val="00EF6073"/>
    <w:rsid w:val="00EF698B"/>
    <w:rsid w:val="00EF6B7F"/>
    <w:rsid w:val="00EF76EA"/>
    <w:rsid w:val="00EF7D9E"/>
    <w:rsid w:val="00F00673"/>
    <w:rsid w:val="00F0172A"/>
    <w:rsid w:val="00F0190B"/>
    <w:rsid w:val="00F02BCD"/>
    <w:rsid w:val="00F0318A"/>
    <w:rsid w:val="00F04088"/>
    <w:rsid w:val="00F1006E"/>
    <w:rsid w:val="00F10699"/>
    <w:rsid w:val="00F10ACB"/>
    <w:rsid w:val="00F10D43"/>
    <w:rsid w:val="00F12213"/>
    <w:rsid w:val="00F126DC"/>
    <w:rsid w:val="00F13251"/>
    <w:rsid w:val="00F13282"/>
    <w:rsid w:val="00F135B7"/>
    <w:rsid w:val="00F1362C"/>
    <w:rsid w:val="00F13A34"/>
    <w:rsid w:val="00F1417F"/>
    <w:rsid w:val="00F14A6C"/>
    <w:rsid w:val="00F154D7"/>
    <w:rsid w:val="00F1699D"/>
    <w:rsid w:val="00F16C05"/>
    <w:rsid w:val="00F17558"/>
    <w:rsid w:val="00F2011A"/>
    <w:rsid w:val="00F202B2"/>
    <w:rsid w:val="00F20838"/>
    <w:rsid w:val="00F21CF3"/>
    <w:rsid w:val="00F22199"/>
    <w:rsid w:val="00F228F4"/>
    <w:rsid w:val="00F237BF"/>
    <w:rsid w:val="00F23F90"/>
    <w:rsid w:val="00F2411C"/>
    <w:rsid w:val="00F244AF"/>
    <w:rsid w:val="00F24545"/>
    <w:rsid w:val="00F2471C"/>
    <w:rsid w:val="00F24B17"/>
    <w:rsid w:val="00F254C9"/>
    <w:rsid w:val="00F2591C"/>
    <w:rsid w:val="00F264E4"/>
    <w:rsid w:val="00F266B3"/>
    <w:rsid w:val="00F27632"/>
    <w:rsid w:val="00F2780D"/>
    <w:rsid w:val="00F27DF4"/>
    <w:rsid w:val="00F3106F"/>
    <w:rsid w:val="00F33D35"/>
    <w:rsid w:val="00F35580"/>
    <w:rsid w:val="00F3578C"/>
    <w:rsid w:val="00F35B90"/>
    <w:rsid w:val="00F36985"/>
    <w:rsid w:val="00F40995"/>
    <w:rsid w:val="00F414F1"/>
    <w:rsid w:val="00F4194C"/>
    <w:rsid w:val="00F443A5"/>
    <w:rsid w:val="00F4476C"/>
    <w:rsid w:val="00F469BC"/>
    <w:rsid w:val="00F46DBF"/>
    <w:rsid w:val="00F4757E"/>
    <w:rsid w:val="00F5010C"/>
    <w:rsid w:val="00F508B8"/>
    <w:rsid w:val="00F521E3"/>
    <w:rsid w:val="00F52E59"/>
    <w:rsid w:val="00F52ED0"/>
    <w:rsid w:val="00F53F57"/>
    <w:rsid w:val="00F54F88"/>
    <w:rsid w:val="00F56208"/>
    <w:rsid w:val="00F575D5"/>
    <w:rsid w:val="00F57BC2"/>
    <w:rsid w:val="00F605F7"/>
    <w:rsid w:val="00F6104F"/>
    <w:rsid w:val="00F614A4"/>
    <w:rsid w:val="00F61CB6"/>
    <w:rsid w:val="00F61EEF"/>
    <w:rsid w:val="00F62C66"/>
    <w:rsid w:val="00F641D2"/>
    <w:rsid w:val="00F64650"/>
    <w:rsid w:val="00F64EB4"/>
    <w:rsid w:val="00F651FD"/>
    <w:rsid w:val="00F67021"/>
    <w:rsid w:val="00F6719A"/>
    <w:rsid w:val="00F6719D"/>
    <w:rsid w:val="00F71A05"/>
    <w:rsid w:val="00F72CB1"/>
    <w:rsid w:val="00F74034"/>
    <w:rsid w:val="00F74740"/>
    <w:rsid w:val="00F74A1E"/>
    <w:rsid w:val="00F74A6F"/>
    <w:rsid w:val="00F802E6"/>
    <w:rsid w:val="00F80747"/>
    <w:rsid w:val="00F81F82"/>
    <w:rsid w:val="00F8215E"/>
    <w:rsid w:val="00F8230E"/>
    <w:rsid w:val="00F824F5"/>
    <w:rsid w:val="00F82509"/>
    <w:rsid w:val="00F833FD"/>
    <w:rsid w:val="00F83B27"/>
    <w:rsid w:val="00F86CF5"/>
    <w:rsid w:val="00F87F84"/>
    <w:rsid w:val="00F90518"/>
    <w:rsid w:val="00F90685"/>
    <w:rsid w:val="00F90FAB"/>
    <w:rsid w:val="00F91849"/>
    <w:rsid w:val="00F91886"/>
    <w:rsid w:val="00F918CC"/>
    <w:rsid w:val="00F9364A"/>
    <w:rsid w:val="00F9374D"/>
    <w:rsid w:val="00F93CCB"/>
    <w:rsid w:val="00F950B9"/>
    <w:rsid w:val="00F95307"/>
    <w:rsid w:val="00F9633E"/>
    <w:rsid w:val="00F968DA"/>
    <w:rsid w:val="00F96D0F"/>
    <w:rsid w:val="00F97352"/>
    <w:rsid w:val="00FA05F0"/>
    <w:rsid w:val="00FA10B1"/>
    <w:rsid w:val="00FA19BA"/>
    <w:rsid w:val="00FA436C"/>
    <w:rsid w:val="00FA450C"/>
    <w:rsid w:val="00FA4880"/>
    <w:rsid w:val="00FA4D8A"/>
    <w:rsid w:val="00FA5154"/>
    <w:rsid w:val="00FA58E8"/>
    <w:rsid w:val="00FA5BEE"/>
    <w:rsid w:val="00FA7350"/>
    <w:rsid w:val="00FA73D2"/>
    <w:rsid w:val="00FA7F5C"/>
    <w:rsid w:val="00FB037F"/>
    <w:rsid w:val="00FB386D"/>
    <w:rsid w:val="00FB3D7E"/>
    <w:rsid w:val="00FB3E2F"/>
    <w:rsid w:val="00FB4783"/>
    <w:rsid w:val="00FB5223"/>
    <w:rsid w:val="00FB6924"/>
    <w:rsid w:val="00FB6AA9"/>
    <w:rsid w:val="00FB7B09"/>
    <w:rsid w:val="00FC1A0F"/>
    <w:rsid w:val="00FC29B9"/>
    <w:rsid w:val="00FC34C1"/>
    <w:rsid w:val="00FC3579"/>
    <w:rsid w:val="00FC364F"/>
    <w:rsid w:val="00FC40F8"/>
    <w:rsid w:val="00FC4700"/>
    <w:rsid w:val="00FC5747"/>
    <w:rsid w:val="00FC57BD"/>
    <w:rsid w:val="00FC6639"/>
    <w:rsid w:val="00FC6FD3"/>
    <w:rsid w:val="00FC77BC"/>
    <w:rsid w:val="00FD0B82"/>
    <w:rsid w:val="00FD1AA2"/>
    <w:rsid w:val="00FD4F45"/>
    <w:rsid w:val="00FD52A4"/>
    <w:rsid w:val="00FD65C8"/>
    <w:rsid w:val="00FD6D8E"/>
    <w:rsid w:val="00FD7386"/>
    <w:rsid w:val="00FD762E"/>
    <w:rsid w:val="00FE305C"/>
    <w:rsid w:val="00FE3C79"/>
    <w:rsid w:val="00FE59E3"/>
    <w:rsid w:val="00FE6569"/>
    <w:rsid w:val="00FF0301"/>
    <w:rsid w:val="00FF10E7"/>
    <w:rsid w:val="00FF13AE"/>
    <w:rsid w:val="00FF1713"/>
    <w:rsid w:val="00FF1884"/>
    <w:rsid w:val="00FF476F"/>
    <w:rsid w:val="00FF47C8"/>
    <w:rsid w:val="00FF5804"/>
    <w:rsid w:val="00FF5F7F"/>
    <w:rsid w:val="00FF6902"/>
    <w:rsid w:val="00FF6DFF"/>
    <w:rsid w:val="00FF7725"/>
    <w:rsid w:val="00FF7E15"/>
    <w:rsid w:val="00FF7E44"/>
    <w:rsid w:val="010D3997"/>
    <w:rsid w:val="011F064F"/>
    <w:rsid w:val="0269E754"/>
    <w:rsid w:val="030716C5"/>
    <w:rsid w:val="03F6BD10"/>
    <w:rsid w:val="064A2701"/>
    <w:rsid w:val="06C013B4"/>
    <w:rsid w:val="074E8CF7"/>
    <w:rsid w:val="07D2137B"/>
    <w:rsid w:val="08AE5C33"/>
    <w:rsid w:val="0A747019"/>
    <w:rsid w:val="0B98FAC6"/>
    <w:rsid w:val="0C83638B"/>
    <w:rsid w:val="0CE42FE7"/>
    <w:rsid w:val="0D3DD9A0"/>
    <w:rsid w:val="0DAD4EE7"/>
    <w:rsid w:val="0DBBEBA2"/>
    <w:rsid w:val="0E6AA206"/>
    <w:rsid w:val="0E9D35AA"/>
    <w:rsid w:val="123D7E32"/>
    <w:rsid w:val="13846B28"/>
    <w:rsid w:val="17995C08"/>
    <w:rsid w:val="17F31918"/>
    <w:rsid w:val="17FF7E82"/>
    <w:rsid w:val="18661D80"/>
    <w:rsid w:val="19D59E2B"/>
    <w:rsid w:val="1FE83C4E"/>
    <w:rsid w:val="20FB20FA"/>
    <w:rsid w:val="214B1673"/>
    <w:rsid w:val="2368D23D"/>
    <w:rsid w:val="2410ECBF"/>
    <w:rsid w:val="24E202E8"/>
    <w:rsid w:val="24E8DC74"/>
    <w:rsid w:val="26A4FC70"/>
    <w:rsid w:val="26AF31EB"/>
    <w:rsid w:val="273B9318"/>
    <w:rsid w:val="2AA8AF60"/>
    <w:rsid w:val="2B92514C"/>
    <w:rsid w:val="2C41A9A9"/>
    <w:rsid w:val="2D9D02E8"/>
    <w:rsid w:val="2E512ABB"/>
    <w:rsid w:val="2F588968"/>
    <w:rsid w:val="302062CF"/>
    <w:rsid w:val="31322C18"/>
    <w:rsid w:val="31EB0994"/>
    <w:rsid w:val="329DCCF4"/>
    <w:rsid w:val="332038A4"/>
    <w:rsid w:val="33A060C4"/>
    <w:rsid w:val="34551D8B"/>
    <w:rsid w:val="361427E3"/>
    <w:rsid w:val="371F9028"/>
    <w:rsid w:val="3A56EAD7"/>
    <w:rsid w:val="3ACE0B2A"/>
    <w:rsid w:val="3B5A91B6"/>
    <w:rsid w:val="3B686409"/>
    <w:rsid w:val="3B6F85FE"/>
    <w:rsid w:val="3CCB979F"/>
    <w:rsid w:val="42D4CAC4"/>
    <w:rsid w:val="42D786F8"/>
    <w:rsid w:val="43FD00E2"/>
    <w:rsid w:val="440A5CC5"/>
    <w:rsid w:val="44FF85F7"/>
    <w:rsid w:val="4808B60B"/>
    <w:rsid w:val="491212A4"/>
    <w:rsid w:val="49E2896E"/>
    <w:rsid w:val="4B38FAAE"/>
    <w:rsid w:val="4B3CA963"/>
    <w:rsid w:val="4CAD23E9"/>
    <w:rsid w:val="4CB24D6E"/>
    <w:rsid w:val="4E4DDE29"/>
    <w:rsid w:val="4FF8335A"/>
    <w:rsid w:val="53AD3840"/>
    <w:rsid w:val="55B04EF2"/>
    <w:rsid w:val="55B392A5"/>
    <w:rsid w:val="55BF0962"/>
    <w:rsid w:val="55F53B7D"/>
    <w:rsid w:val="56642AF6"/>
    <w:rsid w:val="570B01CC"/>
    <w:rsid w:val="57F1E4CB"/>
    <w:rsid w:val="582D5086"/>
    <w:rsid w:val="59B6D172"/>
    <w:rsid w:val="5FC45075"/>
    <w:rsid w:val="6164EFAD"/>
    <w:rsid w:val="63FEBCFB"/>
    <w:rsid w:val="652E570D"/>
    <w:rsid w:val="66DEFDE9"/>
    <w:rsid w:val="6871F9FF"/>
    <w:rsid w:val="6977DA5B"/>
    <w:rsid w:val="69F9D41F"/>
    <w:rsid w:val="6B9BE15F"/>
    <w:rsid w:val="6E38F494"/>
    <w:rsid w:val="6FF6A69C"/>
    <w:rsid w:val="6FF88100"/>
    <w:rsid w:val="71474756"/>
    <w:rsid w:val="75321442"/>
    <w:rsid w:val="7641B296"/>
    <w:rsid w:val="767B7060"/>
    <w:rsid w:val="77058C55"/>
    <w:rsid w:val="77348332"/>
    <w:rsid w:val="781CDA07"/>
    <w:rsid w:val="7B731FCC"/>
    <w:rsid w:val="7B7B9038"/>
    <w:rsid w:val="7C8257BD"/>
    <w:rsid w:val="7F506EC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D91D1B86-7FA0-4886-B22C-D36874674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2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iPriority w:val="99"/>
    <w:semiHidden/>
    <w:unhideWhenUsed/>
    <w:rsid w:val="005A0F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A0F7E"/>
    <w:rPr>
      <w:rFonts w:ascii="Times New Roman" w:hAnsi="Times New Roman"/>
      <w:sz w:val="20"/>
      <w:lang w:val="en-GB"/>
    </w:rPr>
  </w:style>
  <w:style w:type="paragraph" w:styleId="Footer">
    <w:name w:val="footer"/>
    <w:basedOn w:val="Normal"/>
    <w:link w:val="FooterChar"/>
    <w:uiPriority w:val="99"/>
    <w:semiHidden/>
    <w:unhideWhenUsed/>
    <w:rsid w:val="005A0F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line="240" w:lineRule="auto"/>
    </w:pPr>
    <w:rPr>
      <w:rFonts w:eastAsia="Times New Roman" w:cs="Times New Roman"/>
      <w:sz w:val="24"/>
      <w:szCs w:val="24"/>
      <w:lang w:bidi="th-TH"/>
    </w:rPr>
  </w:style>
  <w:style w:type="character" w:styleId="Mention">
    <w:name w:val="Mention"/>
    <w:basedOn w:val="DefaultParagraphFont"/>
    <w:uiPriority w:val="99"/>
    <w:unhideWhenUsed/>
    <w:rsid w:val="00401574"/>
    <w:rPr>
      <w:color w:val="2B579A"/>
      <w:shd w:val="clear" w:color="auto" w:fill="E1DFDD"/>
    </w:rPr>
  </w:style>
  <w:style w:type="character" w:styleId="PlaceholderText">
    <w:name w:val="Placeholder Text"/>
    <w:basedOn w:val="DefaultParagraphFont"/>
    <w:uiPriority w:val="99"/>
    <w:semiHidden/>
    <w:rsid w:val="002379B1"/>
    <w:rPr>
      <w:color w:val="666666"/>
    </w:rPr>
  </w:style>
  <w:style w:type="paragraph" w:styleId="Revision">
    <w:name w:val="Revision"/>
    <w:hidden/>
    <w:uiPriority w:val="99"/>
    <w:semiHidden/>
    <w:rsid w:val="00CC54FA"/>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A2037E"/>
    <w:rPr>
      <w:color w:val="954F72" w:themeColor="followedHyperlink"/>
      <w:u w:val="single"/>
    </w:rPr>
  </w:style>
  <w:style w:type="table" w:customStyle="1" w:styleId="TableGrid1">
    <w:name w:val="TableGrid1"/>
    <w:basedOn w:val="TableNormal"/>
    <w:next w:val="TableGrid"/>
    <w:uiPriority w:val="39"/>
    <w:qFormat/>
    <w:rsid w:val="006A5B7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stylenokia2023">
    <w:name w:val="Proposal_style_nokia2023"/>
    <w:basedOn w:val="Normal"/>
    <w:qFormat/>
    <w:rsid w:val="00FB3D7E"/>
    <w:pPr>
      <w:numPr>
        <w:numId w:val="74"/>
      </w:numPr>
      <w:spacing w:after="0" w:line="257" w:lineRule="auto"/>
      <w:jc w:val="both"/>
    </w:pPr>
    <w:rPr>
      <w:b/>
      <w:bCs/>
      <w:kern w:val="2"/>
      <w:sz w:val="22"/>
      <w:lang w:val="en-US" w:eastAsia="ja-JP"/>
    </w:rPr>
  </w:style>
  <w:style w:type="character" w:customStyle="1" w:styleId="scxp61954576">
    <w:name w:val="scxp61954576"/>
    <w:basedOn w:val="DefaultParagraphFont"/>
    <w:rsid w:val="0097033E"/>
  </w:style>
  <w:style w:type="character" w:customStyle="1" w:styleId="scxp46741692">
    <w:name w:val="scxp46741692"/>
    <w:basedOn w:val="DefaultParagraphFont"/>
    <w:rsid w:val="00906696"/>
  </w:style>
  <w:style w:type="character" w:customStyle="1" w:styleId="subscript">
    <w:name w:val="subscript"/>
    <w:basedOn w:val="DefaultParagraphFont"/>
    <w:rsid w:val="009066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730863">
      <w:bodyDiv w:val="1"/>
      <w:marLeft w:val="0"/>
      <w:marRight w:val="0"/>
      <w:marTop w:val="0"/>
      <w:marBottom w:val="0"/>
      <w:divBdr>
        <w:top w:val="none" w:sz="0" w:space="0" w:color="auto"/>
        <w:left w:val="none" w:sz="0" w:space="0" w:color="auto"/>
        <w:bottom w:val="none" w:sz="0" w:space="0" w:color="auto"/>
        <w:right w:val="none" w:sz="0" w:space="0" w:color="auto"/>
      </w:divBdr>
      <w:divsChild>
        <w:div w:id="779758155">
          <w:marLeft w:val="0"/>
          <w:marRight w:val="0"/>
          <w:marTop w:val="0"/>
          <w:marBottom w:val="0"/>
          <w:divBdr>
            <w:top w:val="none" w:sz="0" w:space="0" w:color="auto"/>
            <w:left w:val="none" w:sz="0" w:space="0" w:color="auto"/>
            <w:bottom w:val="none" w:sz="0" w:space="0" w:color="auto"/>
            <w:right w:val="none" w:sz="0" w:space="0" w:color="auto"/>
          </w:divBdr>
        </w:div>
        <w:div w:id="1307206321">
          <w:marLeft w:val="0"/>
          <w:marRight w:val="0"/>
          <w:marTop w:val="0"/>
          <w:marBottom w:val="0"/>
          <w:divBdr>
            <w:top w:val="none" w:sz="0" w:space="0" w:color="auto"/>
            <w:left w:val="none" w:sz="0" w:space="0" w:color="auto"/>
            <w:bottom w:val="none" w:sz="0" w:space="0" w:color="auto"/>
            <w:right w:val="none" w:sz="0" w:space="0" w:color="auto"/>
          </w:divBdr>
        </w:div>
        <w:div w:id="1489900734">
          <w:marLeft w:val="0"/>
          <w:marRight w:val="0"/>
          <w:marTop w:val="0"/>
          <w:marBottom w:val="0"/>
          <w:divBdr>
            <w:top w:val="none" w:sz="0" w:space="0" w:color="auto"/>
            <w:left w:val="none" w:sz="0" w:space="0" w:color="auto"/>
            <w:bottom w:val="none" w:sz="0" w:space="0" w:color="auto"/>
            <w:right w:val="none" w:sz="0" w:space="0" w:color="auto"/>
          </w:divBdr>
        </w:div>
      </w:divsChild>
    </w:div>
    <w:div w:id="240720200">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613708378">
      <w:bodyDiv w:val="1"/>
      <w:marLeft w:val="0"/>
      <w:marRight w:val="0"/>
      <w:marTop w:val="0"/>
      <w:marBottom w:val="0"/>
      <w:divBdr>
        <w:top w:val="none" w:sz="0" w:space="0" w:color="auto"/>
        <w:left w:val="none" w:sz="0" w:space="0" w:color="auto"/>
        <w:bottom w:val="none" w:sz="0" w:space="0" w:color="auto"/>
        <w:right w:val="none" w:sz="0" w:space="0" w:color="auto"/>
      </w:divBdr>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774984327">
      <w:bodyDiv w:val="1"/>
      <w:marLeft w:val="0"/>
      <w:marRight w:val="0"/>
      <w:marTop w:val="0"/>
      <w:marBottom w:val="0"/>
      <w:divBdr>
        <w:top w:val="none" w:sz="0" w:space="0" w:color="auto"/>
        <w:left w:val="none" w:sz="0" w:space="0" w:color="auto"/>
        <w:bottom w:val="none" w:sz="0" w:space="0" w:color="auto"/>
        <w:right w:val="none" w:sz="0" w:space="0" w:color="auto"/>
      </w:divBdr>
      <w:divsChild>
        <w:div w:id="79984530">
          <w:marLeft w:val="0"/>
          <w:marRight w:val="0"/>
          <w:marTop w:val="0"/>
          <w:marBottom w:val="0"/>
          <w:divBdr>
            <w:top w:val="none" w:sz="0" w:space="0" w:color="auto"/>
            <w:left w:val="none" w:sz="0" w:space="0" w:color="auto"/>
            <w:bottom w:val="none" w:sz="0" w:space="0" w:color="auto"/>
            <w:right w:val="none" w:sz="0" w:space="0" w:color="auto"/>
          </w:divBdr>
        </w:div>
        <w:div w:id="399714858">
          <w:marLeft w:val="0"/>
          <w:marRight w:val="0"/>
          <w:marTop w:val="0"/>
          <w:marBottom w:val="0"/>
          <w:divBdr>
            <w:top w:val="none" w:sz="0" w:space="0" w:color="auto"/>
            <w:left w:val="none" w:sz="0" w:space="0" w:color="auto"/>
            <w:bottom w:val="none" w:sz="0" w:space="0" w:color="auto"/>
            <w:right w:val="none" w:sz="0" w:space="0" w:color="auto"/>
          </w:divBdr>
        </w:div>
        <w:div w:id="826437918">
          <w:marLeft w:val="0"/>
          <w:marRight w:val="0"/>
          <w:marTop w:val="0"/>
          <w:marBottom w:val="0"/>
          <w:divBdr>
            <w:top w:val="none" w:sz="0" w:space="0" w:color="auto"/>
            <w:left w:val="none" w:sz="0" w:space="0" w:color="auto"/>
            <w:bottom w:val="none" w:sz="0" w:space="0" w:color="auto"/>
            <w:right w:val="none" w:sz="0" w:space="0" w:color="auto"/>
          </w:divBdr>
        </w:div>
        <w:div w:id="948438603">
          <w:marLeft w:val="0"/>
          <w:marRight w:val="0"/>
          <w:marTop w:val="0"/>
          <w:marBottom w:val="0"/>
          <w:divBdr>
            <w:top w:val="none" w:sz="0" w:space="0" w:color="auto"/>
            <w:left w:val="none" w:sz="0" w:space="0" w:color="auto"/>
            <w:bottom w:val="none" w:sz="0" w:space="0" w:color="auto"/>
            <w:right w:val="none" w:sz="0" w:space="0" w:color="auto"/>
          </w:divBdr>
        </w:div>
      </w:divsChild>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1059787123">
      <w:bodyDiv w:val="1"/>
      <w:marLeft w:val="0"/>
      <w:marRight w:val="0"/>
      <w:marTop w:val="0"/>
      <w:marBottom w:val="0"/>
      <w:divBdr>
        <w:top w:val="none" w:sz="0" w:space="0" w:color="auto"/>
        <w:left w:val="none" w:sz="0" w:space="0" w:color="auto"/>
        <w:bottom w:val="none" w:sz="0" w:space="0" w:color="auto"/>
        <w:right w:val="none" w:sz="0" w:space="0" w:color="auto"/>
      </w:divBdr>
    </w:div>
    <w:div w:id="1310940550">
      <w:bodyDiv w:val="1"/>
      <w:marLeft w:val="0"/>
      <w:marRight w:val="0"/>
      <w:marTop w:val="0"/>
      <w:marBottom w:val="0"/>
      <w:divBdr>
        <w:top w:val="none" w:sz="0" w:space="0" w:color="auto"/>
        <w:left w:val="none" w:sz="0" w:space="0" w:color="auto"/>
        <w:bottom w:val="none" w:sz="0" w:space="0" w:color="auto"/>
        <w:right w:val="none" w:sz="0" w:space="0" w:color="auto"/>
      </w:divBdr>
    </w:div>
    <w:div w:id="1401557921">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765148028">
      <w:bodyDiv w:val="1"/>
      <w:marLeft w:val="0"/>
      <w:marRight w:val="0"/>
      <w:marTop w:val="0"/>
      <w:marBottom w:val="0"/>
      <w:divBdr>
        <w:top w:val="none" w:sz="0" w:space="0" w:color="auto"/>
        <w:left w:val="none" w:sz="0" w:space="0" w:color="auto"/>
        <w:bottom w:val="none" w:sz="0" w:space="0" w:color="auto"/>
        <w:right w:val="none" w:sz="0" w:space="0" w:color="auto"/>
      </w:divBdr>
    </w:div>
    <w:div w:id="1877504057">
      <w:bodyDiv w:val="1"/>
      <w:marLeft w:val="0"/>
      <w:marRight w:val="0"/>
      <w:marTop w:val="0"/>
      <w:marBottom w:val="0"/>
      <w:divBdr>
        <w:top w:val="none" w:sz="0" w:space="0" w:color="auto"/>
        <w:left w:val="none" w:sz="0" w:space="0" w:color="auto"/>
        <w:bottom w:val="none" w:sz="0" w:space="0" w:color="auto"/>
        <w:right w:val="none" w:sz="0" w:space="0" w:color="auto"/>
      </w:divBdr>
    </w:div>
    <w:div w:id="206447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diagramColors" Target="diagrams/colors1.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diagramQuickStyle" Target="diagrams/quickStyle1.xml"/><Relationship Id="rId2" Type="http://schemas.openxmlformats.org/officeDocument/2006/relationships/customXml" Target="../customXml/item2.xml"/><Relationship Id="rId16" Type="http://schemas.openxmlformats.org/officeDocument/2006/relationships/diagramLayout" Target="diagrams/layout1.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diagramData" Target="diagrams/data1.xm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07/relationships/diagramDrawing" Target="diagrams/drawing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596FF1B-1742-4B52-B361-394BEE2D6DCC}" type="doc">
      <dgm:prSet loTypeId="urn:microsoft.com/office/officeart/2005/8/layout/process1" loCatId="process" qsTypeId="urn:microsoft.com/office/officeart/2005/8/quickstyle/simple1" qsCatId="simple" csTypeId="urn:microsoft.com/office/officeart/2005/8/colors/accent1_2" csCatId="accent1" phldr="1"/>
      <dgm:spPr/>
    </dgm:pt>
    <dgm:pt modelId="{4DBEDCF4-064A-49A4-8CCE-EA2AF01D0F09}">
      <dgm:prSet phldrT="[Text]"/>
      <dgm:spPr>
        <a:xfrm>
          <a:off x="2411" y="3169"/>
          <a:ext cx="1054149" cy="632489"/>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en-US">
              <a:solidFill>
                <a:sysClr val="window" lastClr="FFFFFF"/>
              </a:solidFill>
              <a:latin typeface="Calibri" panose="020F0502020204030204"/>
              <a:ea typeface="+mn-ea"/>
              <a:cs typeface="+mn-cs"/>
            </a:rPr>
            <a:t>Identify ML based positioning requirements (e.g., accuracy, area, delay)</a:t>
          </a:r>
        </a:p>
      </dgm:t>
    </dgm:pt>
    <dgm:pt modelId="{E8142ABC-9676-403E-AD28-58A853A9DA3E}" type="parTrans" cxnId="{4040C279-216B-4DC5-83FB-CFB7EB07A2FA}">
      <dgm:prSet/>
      <dgm:spPr/>
      <dgm:t>
        <a:bodyPr/>
        <a:lstStyle/>
        <a:p>
          <a:endParaRPr lang="en-US"/>
        </a:p>
      </dgm:t>
    </dgm:pt>
    <dgm:pt modelId="{1D34C1EF-CCF2-473A-8AF0-398E1BACB566}" type="sibTrans" cxnId="{4040C279-216B-4DC5-83FB-CFB7EB07A2FA}">
      <dgm:prSet/>
      <dgm:spPr>
        <a:xfrm>
          <a:off x="1161975" y="188699"/>
          <a:ext cx="223479" cy="261429"/>
        </a:xfrm>
        <a:prstGeom prst="rightArrow">
          <a:avLst>
            <a:gd name="adj1" fmla="val 60000"/>
            <a:gd name="adj2" fmla="val 50000"/>
          </a:avLst>
        </a:prstGeom>
        <a:solidFill>
          <a:srgbClr val="4472C4">
            <a:tint val="60000"/>
            <a:hueOff val="0"/>
            <a:satOff val="0"/>
            <a:lumOff val="0"/>
            <a:alphaOff val="0"/>
          </a:srgbClr>
        </a:solidFill>
        <a:ln>
          <a:noFill/>
        </a:ln>
        <a:effectLst/>
      </dgm:spPr>
      <dgm:t>
        <a:bodyPr/>
        <a:lstStyle/>
        <a:p>
          <a:pPr>
            <a:buNone/>
          </a:pPr>
          <a:endParaRPr lang="en-US">
            <a:solidFill>
              <a:sysClr val="window" lastClr="FFFFFF"/>
            </a:solidFill>
            <a:latin typeface="Calibri" panose="020F0502020204030204"/>
            <a:ea typeface="+mn-ea"/>
            <a:cs typeface="+mn-cs"/>
          </a:endParaRPr>
        </a:p>
      </dgm:t>
    </dgm:pt>
    <dgm:pt modelId="{1A369714-9101-4B30-B67E-E54C831E98A6}">
      <dgm:prSet phldrT="[Text]"/>
      <dgm:spPr>
        <a:xfrm>
          <a:off x="1478220" y="3169"/>
          <a:ext cx="1054149" cy="632489"/>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en-US">
              <a:solidFill>
                <a:sysClr val="window" lastClr="FFFFFF"/>
              </a:solidFill>
              <a:latin typeface="Calibri" panose="020F0502020204030204"/>
              <a:ea typeface="+mn-ea"/>
              <a:cs typeface="+mn-cs"/>
            </a:rPr>
            <a:t>Set up test plan (e.g., map grid granularity, number of test UEs)</a:t>
          </a:r>
        </a:p>
      </dgm:t>
    </dgm:pt>
    <dgm:pt modelId="{4380CF78-293C-4C0D-8548-9671857A4D6E}" type="parTrans" cxnId="{97EE5367-9BEF-4387-8833-5F78A60CB76C}">
      <dgm:prSet/>
      <dgm:spPr/>
      <dgm:t>
        <a:bodyPr/>
        <a:lstStyle/>
        <a:p>
          <a:endParaRPr lang="en-US"/>
        </a:p>
      </dgm:t>
    </dgm:pt>
    <dgm:pt modelId="{41518CDA-0D2F-41EF-AF14-C078D4CD2B88}" type="sibTrans" cxnId="{97EE5367-9BEF-4387-8833-5F78A60CB76C}">
      <dgm:prSet/>
      <dgm:spPr>
        <a:xfrm>
          <a:off x="2637785" y="188699"/>
          <a:ext cx="223479" cy="261429"/>
        </a:xfrm>
        <a:prstGeom prst="rightArrow">
          <a:avLst>
            <a:gd name="adj1" fmla="val 60000"/>
            <a:gd name="adj2" fmla="val 50000"/>
          </a:avLst>
        </a:prstGeom>
        <a:solidFill>
          <a:srgbClr val="4472C4">
            <a:tint val="60000"/>
            <a:hueOff val="0"/>
            <a:satOff val="0"/>
            <a:lumOff val="0"/>
            <a:alphaOff val="0"/>
          </a:srgbClr>
        </a:solidFill>
        <a:ln>
          <a:noFill/>
        </a:ln>
        <a:effectLst/>
      </dgm:spPr>
      <dgm:t>
        <a:bodyPr/>
        <a:lstStyle/>
        <a:p>
          <a:pPr>
            <a:buNone/>
          </a:pPr>
          <a:endParaRPr lang="en-US">
            <a:solidFill>
              <a:sysClr val="window" lastClr="FFFFFF"/>
            </a:solidFill>
            <a:latin typeface="Calibri" panose="020F0502020204030204"/>
            <a:ea typeface="+mn-ea"/>
            <a:cs typeface="+mn-cs"/>
          </a:endParaRPr>
        </a:p>
      </dgm:t>
    </dgm:pt>
    <dgm:pt modelId="{CC451DFF-50B5-41EE-9106-5B15EE9437EF}">
      <dgm:prSet phldrT="[Text]"/>
      <dgm:spPr>
        <a:xfrm>
          <a:off x="2954029" y="3169"/>
          <a:ext cx="1054149" cy="632489"/>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en-US">
              <a:solidFill>
                <a:sysClr val="window" lastClr="FFFFFF"/>
              </a:solidFill>
              <a:latin typeface="Calibri" panose="020F0502020204030204"/>
              <a:ea typeface="+mn-ea"/>
              <a:cs typeface="+mn-cs"/>
            </a:rPr>
            <a:t>Run test procedure</a:t>
          </a:r>
        </a:p>
      </dgm:t>
    </dgm:pt>
    <dgm:pt modelId="{82F94D40-6F9A-41CF-8D49-7BC3D37DD9CC}" type="parTrans" cxnId="{5B282F07-43D3-46E7-8ED8-FADDF138827B}">
      <dgm:prSet/>
      <dgm:spPr/>
      <dgm:t>
        <a:bodyPr/>
        <a:lstStyle/>
        <a:p>
          <a:endParaRPr lang="en-US"/>
        </a:p>
      </dgm:t>
    </dgm:pt>
    <dgm:pt modelId="{7778C565-9A6B-4FE4-93CE-9A8F8537E1C2}" type="sibTrans" cxnId="{5B282F07-43D3-46E7-8ED8-FADDF138827B}">
      <dgm:prSet/>
      <dgm:spPr>
        <a:xfrm>
          <a:off x="4113594" y="188699"/>
          <a:ext cx="223479" cy="261429"/>
        </a:xfrm>
        <a:prstGeom prst="rightArrow">
          <a:avLst>
            <a:gd name="adj1" fmla="val 60000"/>
            <a:gd name="adj2" fmla="val 50000"/>
          </a:avLst>
        </a:prstGeom>
        <a:solidFill>
          <a:srgbClr val="4472C4">
            <a:tint val="60000"/>
            <a:hueOff val="0"/>
            <a:satOff val="0"/>
            <a:lumOff val="0"/>
            <a:alphaOff val="0"/>
          </a:srgbClr>
        </a:solidFill>
        <a:ln>
          <a:noFill/>
        </a:ln>
        <a:effectLst/>
      </dgm:spPr>
      <dgm:t>
        <a:bodyPr/>
        <a:lstStyle/>
        <a:p>
          <a:pPr>
            <a:buNone/>
          </a:pPr>
          <a:endParaRPr lang="en-US">
            <a:solidFill>
              <a:sysClr val="window" lastClr="FFFFFF"/>
            </a:solidFill>
            <a:latin typeface="Calibri" panose="020F0502020204030204"/>
            <a:ea typeface="+mn-ea"/>
            <a:cs typeface="+mn-cs"/>
          </a:endParaRPr>
        </a:p>
      </dgm:t>
    </dgm:pt>
    <dgm:pt modelId="{B7A1EFC7-C6E7-4728-A11A-87A3DF239CA8}">
      <dgm:prSet phldrT="[Text]"/>
      <dgm:spPr>
        <a:xfrm>
          <a:off x="4429839" y="3169"/>
          <a:ext cx="1054149" cy="632489"/>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en-US">
              <a:solidFill>
                <a:sysClr val="window" lastClr="FFFFFF"/>
              </a:solidFill>
              <a:latin typeface="Calibri" panose="020F0502020204030204"/>
              <a:ea typeface="+mn-ea"/>
              <a:cs typeface="+mn-cs"/>
            </a:rPr>
            <a:t>Evaluate test performance with selected KPIs</a:t>
          </a:r>
        </a:p>
      </dgm:t>
    </dgm:pt>
    <dgm:pt modelId="{55049FBD-AE95-4B22-86E8-DA6ED64EFA17}" type="parTrans" cxnId="{9A34E837-9E4D-48EF-A2B4-95DE2098D9C8}">
      <dgm:prSet/>
      <dgm:spPr/>
      <dgm:t>
        <a:bodyPr/>
        <a:lstStyle/>
        <a:p>
          <a:endParaRPr lang="en-US"/>
        </a:p>
      </dgm:t>
    </dgm:pt>
    <dgm:pt modelId="{A5E0E825-C92F-43BB-8C8E-D9163638A090}" type="sibTrans" cxnId="{9A34E837-9E4D-48EF-A2B4-95DE2098D9C8}">
      <dgm:prSet/>
      <dgm:spPr/>
      <dgm:t>
        <a:bodyPr/>
        <a:lstStyle/>
        <a:p>
          <a:endParaRPr lang="en-US"/>
        </a:p>
      </dgm:t>
    </dgm:pt>
    <dgm:pt modelId="{F49CD8A5-BD1B-4B8B-9CD3-92B96633B49F}" type="pres">
      <dgm:prSet presAssocID="{9596FF1B-1742-4B52-B361-394BEE2D6DCC}" presName="Name0" presStyleCnt="0">
        <dgm:presLayoutVars>
          <dgm:dir/>
          <dgm:resizeHandles val="exact"/>
        </dgm:presLayoutVars>
      </dgm:prSet>
      <dgm:spPr/>
    </dgm:pt>
    <dgm:pt modelId="{709D2809-61EB-4AEF-B220-5DA3BE3A38C1}" type="pres">
      <dgm:prSet presAssocID="{4DBEDCF4-064A-49A4-8CCE-EA2AF01D0F09}" presName="node" presStyleLbl="node1" presStyleIdx="0" presStyleCnt="4">
        <dgm:presLayoutVars>
          <dgm:bulletEnabled val="1"/>
        </dgm:presLayoutVars>
      </dgm:prSet>
      <dgm:spPr/>
    </dgm:pt>
    <dgm:pt modelId="{BE4B57A0-1088-4C86-B15E-51F4CA03CC74}" type="pres">
      <dgm:prSet presAssocID="{1D34C1EF-CCF2-473A-8AF0-398E1BACB566}" presName="sibTrans" presStyleLbl="sibTrans2D1" presStyleIdx="0" presStyleCnt="3"/>
      <dgm:spPr/>
    </dgm:pt>
    <dgm:pt modelId="{2A36D0F1-7CB5-4EE1-A0CF-B26D92D1195E}" type="pres">
      <dgm:prSet presAssocID="{1D34C1EF-CCF2-473A-8AF0-398E1BACB566}" presName="connectorText" presStyleLbl="sibTrans2D1" presStyleIdx="0" presStyleCnt="3"/>
      <dgm:spPr/>
    </dgm:pt>
    <dgm:pt modelId="{245F00D4-A0A8-4CD5-846F-F2302141306E}" type="pres">
      <dgm:prSet presAssocID="{1A369714-9101-4B30-B67E-E54C831E98A6}" presName="node" presStyleLbl="node1" presStyleIdx="1" presStyleCnt="4">
        <dgm:presLayoutVars>
          <dgm:bulletEnabled val="1"/>
        </dgm:presLayoutVars>
      </dgm:prSet>
      <dgm:spPr/>
    </dgm:pt>
    <dgm:pt modelId="{9B818F5F-B422-43D1-A4D2-27F7315C2BC6}" type="pres">
      <dgm:prSet presAssocID="{41518CDA-0D2F-41EF-AF14-C078D4CD2B88}" presName="sibTrans" presStyleLbl="sibTrans2D1" presStyleIdx="1" presStyleCnt="3"/>
      <dgm:spPr/>
    </dgm:pt>
    <dgm:pt modelId="{41A59AE4-8281-4D1E-B3DD-63958992C597}" type="pres">
      <dgm:prSet presAssocID="{41518CDA-0D2F-41EF-AF14-C078D4CD2B88}" presName="connectorText" presStyleLbl="sibTrans2D1" presStyleIdx="1" presStyleCnt="3"/>
      <dgm:spPr/>
    </dgm:pt>
    <dgm:pt modelId="{18AE2E65-294E-42BE-A04E-5D7BC21E203F}" type="pres">
      <dgm:prSet presAssocID="{CC451DFF-50B5-41EE-9106-5B15EE9437EF}" presName="node" presStyleLbl="node1" presStyleIdx="2" presStyleCnt="4">
        <dgm:presLayoutVars>
          <dgm:bulletEnabled val="1"/>
        </dgm:presLayoutVars>
      </dgm:prSet>
      <dgm:spPr/>
    </dgm:pt>
    <dgm:pt modelId="{24365E40-DB23-49F1-BF8B-67AFF49FC07D}" type="pres">
      <dgm:prSet presAssocID="{7778C565-9A6B-4FE4-93CE-9A8F8537E1C2}" presName="sibTrans" presStyleLbl="sibTrans2D1" presStyleIdx="2" presStyleCnt="3"/>
      <dgm:spPr/>
    </dgm:pt>
    <dgm:pt modelId="{1B21ECAF-02F2-4B00-9B63-426BE0C124B7}" type="pres">
      <dgm:prSet presAssocID="{7778C565-9A6B-4FE4-93CE-9A8F8537E1C2}" presName="connectorText" presStyleLbl="sibTrans2D1" presStyleIdx="2" presStyleCnt="3"/>
      <dgm:spPr/>
    </dgm:pt>
    <dgm:pt modelId="{951A1838-6AF5-4E0C-9B25-85054DD74AFF}" type="pres">
      <dgm:prSet presAssocID="{B7A1EFC7-C6E7-4728-A11A-87A3DF239CA8}" presName="node" presStyleLbl="node1" presStyleIdx="3" presStyleCnt="4">
        <dgm:presLayoutVars>
          <dgm:bulletEnabled val="1"/>
        </dgm:presLayoutVars>
      </dgm:prSet>
      <dgm:spPr/>
    </dgm:pt>
  </dgm:ptLst>
  <dgm:cxnLst>
    <dgm:cxn modelId="{5B282F07-43D3-46E7-8ED8-FADDF138827B}" srcId="{9596FF1B-1742-4B52-B361-394BEE2D6DCC}" destId="{CC451DFF-50B5-41EE-9106-5B15EE9437EF}" srcOrd="2" destOrd="0" parTransId="{82F94D40-6F9A-41CF-8D49-7BC3D37DD9CC}" sibTransId="{7778C565-9A6B-4FE4-93CE-9A8F8537E1C2}"/>
    <dgm:cxn modelId="{6A765414-6266-446B-A015-6748B98A2FD7}" type="presOf" srcId="{41518CDA-0D2F-41EF-AF14-C078D4CD2B88}" destId="{9B818F5F-B422-43D1-A4D2-27F7315C2BC6}" srcOrd="0" destOrd="0" presId="urn:microsoft.com/office/officeart/2005/8/layout/process1"/>
    <dgm:cxn modelId="{3A99F22A-7143-48FE-B9CE-E9EB1B4D35C9}" type="presOf" srcId="{B7A1EFC7-C6E7-4728-A11A-87A3DF239CA8}" destId="{951A1838-6AF5-4E0C-9B25-85054DD74AFF}" srcOrd="0" destOrd="0" presId="urn:microsoft.com/office/officeart/2005/8/layout/process1"/>
    <dgm:cxn modelId="{5B10982D-61C5-4172-B6B4-1E80DD227F84}" type="presOf" srcId="{41518CDA-0D2F-41EF-AF14-C078D4CD2B88}" destId="{41A59AE4-8281-4D1E-B3DD-63958992C597}" srcOrd="1" destOrd="0" presId="urn:microsoft.com/office/officeart/2005/8/layout/process1"/>
    <dgm:cxn modelId="{9A34E837-9E4D-48EF-A2B4-95DE2098D9C8}" srcId="{9596FF1B-1742-4B52-B361-394BEE2D6DCC}" destId="{B7A1EFC7-C6E7-4728-A11A-87A3DF239CA8}" srcOrd="3" destOrd="0" parTransId="{55049FBD-AE95-4B22-86E8-DA6ED64EFA17}" sibTransId="{A5E0E825-C92F-43BB-8C8E-D9163638A090}"/>
    <dgm:cxn modelId="{01DD075D-5B1A-4F20-B483-BF9805628947}" type="presOf" srcId="{CC451DFF-50B5-41EE-9106-5B15EE9437EF}" destId="{18AE2E65-294E-42BE-A04E-5D7BC21E203F}" srcOrd="0" destOrd="0" presId="urn:microsoft.com/office/officeart/2005/8/layout/process1"/>
    <dgm:cxn modelId="{97EE5367-9BEF-4387-8833-5F78A60CB76C}" srcId="{9596FF1B-1742-4B52-B361-394BEE2D6DCC}" destId="{1A369714-9101-4B30-B67E-E54C831E98A6}" srcOrd="1" destOrd="0" parTransId="{4380CF78-293C-4C0D-8548-9671857A4D6E}" sibTransId="{41518CDA-0D2F-41EF-AF14-C078D4CD2B88}"/>
    <dgm:cxn modelId="{D70DB178-397A-44CB-A02E-EDFC478B4F8C}" type="presOf" srcId="{1D34C1EF-CCF2-473A-8AF0-398E1BACB566}" destId="{2A36D0F1-7CB5-4EE1-A0CF-B26D92D1195E}" srcOrd="1" destOrd="0" presId="urn:microsoft.com/office/officeart/2005/8/layout/process1"/>
    <dgm:cxn modelId="{4040C279-216B-4DC5-83FB-CFB7EB07A2FA}" srcId="{9596FF1B-1742-4B52-B361-394BEE2D6DCC}" destId="{4DBEDCF4-064A-49A4-8CCE-EA2AF01D0F09}" srcOrd="0" destOrd="0" parTransId="{E8142ABC-9676-403E-AD28-58A853A9DA3E}" sibTransId="{1D34C1EF-CCF2-473A-8AF0-398E1BACB566}"/>
    <dgm:cxn modelId="{52E51399-D484-4283-AAA1-48178659EC8B}" type="presOf" srcId="{7778C565-9A6B-4FE4-93CE-9A8F8537E1C2}" destId="{1B21ECAF-02F2-4B00-9B63-426BE0C124B7}" srcOrd="1" destOrd="0" presId="urn:microsoft.com/office/officeart/2005/8/layout/process1"/>
    <dgm:cxn modelId="{D9AC069D-41AC-4320-89B7-A90E45E8C221}" type="presOf" srcId="{4DBEDCF4-064A-49A4-8CCE-EA2AF01D0F09}" destId="{709D2809-61EB-4AEF-B220-5DA3BE3A38C1}" srcOrd="0" destOrd="0" presId="urn:microsoft.com/office/officeart/2005/8/layout/process1"/>
    <dgm:cxn modelId="{C45083A4-5813-42E9-8B40-F74BC19A29AD}" type="presOf" srcId="{1D34C1EF-CCF2-473A-8AF0-398E1BACB566}" destId="{BE4B57A0-1088-4C86-B15E-51F4CA03CC74}" srcOrd="0" destOrd="0" presId="urn:microsoft.com/office/officeart/2005/8/layout/process1"/>
    <dgm:cxn modelId="{D80855A7-CF3C-4B7F-8024-9B77BD264E3F}" type="presOf" srcId="{9596FF1B-1742-4B52-B361-394BEE2D6DCC}" destId="{F49CD8A5-BD1B-4B8B-9CD3-92B96633B49F}" srcOrd="0" destOrd="0" presId="urn:microsoft.com/office/officeart/2005/8/layout/process1"/>
    <dgm:cxn modelId="{D7B93CB1-8211-486B-9CC5-307854448ECE}" type="presOf" srcId="{7778C565-9A6B-4FE4-93CE-9A8F8537E1C2}" destId="{24365E40-DB23-49F1-BF8B-67AFF49FC07D}" srcOrd="0" destOrd="0" presId="urn:microsoft.com/office/officeart/2005/8/layout/process1"/>
    <dgm:cxn modelId="{741402E8-7615-429B-87F2-7E240ADF142C}" type="presOf" srcId="{1A369714-9101-4B30-B67E-E54C831E98A6}" destId="{245F00D4-A0A8-4CD5-846F-F2302141306E}" srcOrd="0" destOrd="0" presId="urn:microsoft.com/office/officeart/2005/8/layout/process1"/>
    <dgm:cxn modelId="{67392E97-68E3-430F-8573-2762233E576B}" type="presParOf" srcId="{F49CD8A5-BD1B-4B8B-9CD3-92B96633B49F}" destId="{709D2809-61EB-4AEF-B220-5DA3BE3A38C1}" srcOrd="0" destOrd="0" presId="urn:microsoft.com/office/officeart/2005/8/layout/process1"/>
    <dgm:cxn modelId="{1A574968-3673-40AA-9C23-EDEED0B7C2DA}" type="presParOf" srcId="{F49CD8A5-BD1B-4B8B-9CD3-92B96633B49F}" destId="{BE4B57A0-1088-4C86-B15E-51F4CA03CC74}" srcOrd="1" destOrd="0" presId="urn:microsoft.com/office/officeart/2005/8/layout/process1"/>
    <dgm:cxn modelId="{8EDCE4F4-0C55-423C-A56A-487A9AFE538B}" type="presParOf" srcId="{BE4B57A0-1088-4C86-B15E-51F4CA03CC74}" destId="{2A36D0F1-7CB5-4EE1-A0CF-B26D92D1195E}" srcOrd="0" destOrd="0" presId="urn:microsoft.com/office/officeart/2005/8/layout/process1"/>
    <dgm:cxn modelId="{BF79F156-D46D-472F-A822-43C556F5F44B}" type="presParOf" srcId="{F49CD8A5-BD1B-4B8B-9CD3-92B96633B49F}" destId="{245F00D4-A0A8-4CD5-846F-F2302141306E}" srcOrd="2" destOrd="0" presId="urn:microsoft.com/office/officeart/2005/8/layout/process1"/>
    <dgm:cxn modelId="{2A469272-3701-4649-A432-0AF4653E8665}" type="presParOf" srcId="{F49CD8A5-BD1B-4B8B-9CD3-92B96633B49F}" destId="{9B818F5F-B422-43D1-A4D2-27F7315C2BC6}" srcOrd="3" destOrd="0" presId="urn:microsoft.com/office/officeart/2005/8/layout/process1"/>
    <dgm:cxn modelId="{3B0BB6FC-AB72-4AF7-AA61-1FC8CC3988FC}" type="presParOf" srcId="{9B818F5F-B422-43D1-A4D2-27F7315C2BC6}" destId="{41A59AE4-8281-4D1E-B3DD-63958992C597}" srcOrd="0" destOrd="0" presId="urn:microsoft.com/office/officeart/2005/8/layout/process1"/>
    <dgm:cxn modelId="{D86A404F-F327-4F92-9460-6770CA626BD4}" type="presParOf" srcId="{F49CD8A5-BD1B-4B8B-9CD3-92B96633B49F}" destId="{18AE2E65-294E-42BE-A04E-5D7BC21E203F}" srcOrd="4" destOrd="0" presId="urn:microsoft.com/office/officeart/2005/8/layout/process1"/>
    <dgm:cxn modelId="{F785DAAE-71F4-45E7-BCCD-D5BA34E18337}" type="presParOf" srcId="{F49CD8A5-BD1B-4B8B-9CD3-92B96633B49F}" destId="{24365E40-DB23-49F1-BF8B-67AFF49FC07D}" srcOrd="5" destOrd="0" presId="urn:microsoft.com/office/officeart/2005/8/layout/process1"/>
    <dgm:cxn modelId="{DE521D6B-E9C5-4169-854F-5AE81077D8C7}" type="presParOf" srcId="{24365E40-DB23-49F1-BF8B-67AFF49FC07D}" destId="{1B21ECAF-02F2-4B00-9B63-426BE0C124B7}" srcOrd="0" destOrd="0" presId="urn:microsoft.com/office/officeart/2005/8/layout/process1"/>
    <dgm:cxn modelId="{1DFA1091-3CF7-4180-B8D1-393BA6312D43}" type="presParOf" srcId="{F49CD8A5-BD1B-4B8B-9CD3-92B96633B49F}" destId="{951A1838-6AF5-4E0C-9B25-85054DD74AFF}" srcOrd="6" destOrd="0" presId="urn:microsoft.com/office/officeart/2005/8/layout/process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09D2809-61EB-4AEF-B220-5DA3BE3A38C1}">
      <dsp:nvSpPr>
        <dsp:cNvPr id="0" name=""/>
        <dsp:cNvSpPr/>
      </dsp:nvSpPr>
      <dsp:spPr>
        <a:xfrm>
          <a:off x="2411" y="3169"/>
          <a:ext cx="1054149" cy="632489"/>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 lastClr="FFFFFF"/>
              </a:solidFill>
              <a:latin typeface="Calibri" panose="020F0502020204030204"/>
              <a:ea typeface="+mn-ea"/>
              <a:cs typeface="+mn-cs"/>
            </a:rPr>
            <a:t>Identify ML based positioning requirements (e.g., accuracy, area, delay)</a:t>
          </a:r>
        </a:p>
      </dsp:txBody>
      <dsp:txXfrm>
        <a:off x="20936" y="21694"/>
        <a:ext cx="1017099" cy="595439"/>
      </dsp:txXfrm>
    </dsp:sp>
    <dsp:sp modelId="{BE4B57A0-1088-4C86-B15E-51F4CA03CC74}">
      <dsp:nvSpPr>
        <dsp:cNvPr id="0" name=""/>
        <dsp:cNvSpPr/>
      </dsp:nvSpPr>
      <dsp:spPr>
        <a:xfrm>
          <a:off x="1161975" y="188699"/>
          <a:ext cx="223479" cy="261429"/>
        </a:xfrm>
        <a:prstGeom prst="rightArrow">
          <a:avLst>
            <a:gd name="adj1" fmla="val 60000"/>
            <a:gd name="adj2" fmla="val 50000"/>
          </a:avLst>
        </a:prstGeom>
        <a:solidFill>
          <a:srgbClr val="4472C4">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en-US" sz="700" kern="1200">
            <a:solidFill>
              <a:sysClr val="window" lastClr="FFFFFF"/>
            </a:solidFill>
            <a:latin typeface="Calibri" panose="020F0502020204030204"/>
            <a:ea typeface="+mn-ea"/>
            <a:cs typeface="+mn-cs"/>
          </a:endParaRPr>
        </a:p>
      </dsp:txBody>
      <dsp:txXfrm>
        <a:off x="1161975" y="240985"/>
        <a:ext cx="156435" cy="156857"/>
      </dsp:txXfrm>
    </dsp:sp>
    <dsp:sp modelId="{245F00D4-A0A8-4CD5-846F-F2302141306E}">
      <dsp:nvSpPr>
        <dsp:cNvPr id="0" name=""/>
        <dsp:cNvSpPr/>
      </dsp:nvSpPr>
      <dsp:spPr>
        <a:xfrm>
          <a:off x="1478220" y="3169"/>
          <a:ext cx="1054149" cy="632489"/>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 lastClr="FFFFFF"/>
              </a:solidFill>
              <a:latin typeface="Calibri" panose="020F0502020204030204"/>
              <a:ea typeface="+mn-ea"/>
              <a:cs typeface="+mn-cs"/>
            </a:rPr>
            <a:t>Set up test plan (e.g., map grid granularity, number of test UEs)</a:t>
          </a:r>
        </a:p>
      </dsp:txBody>
      <dsp:txXfrm>
        <a:off x="1496745" y="21694"/>
        <a:ext cx="1017099" cy="595439"/>
      </dsp:txXfrm>
    </dsp:sp>
    <dsp:sp modelId="{9B818F5F-B422-43D1-A4D2-27F7315C2BC6}">
      <dsp:nvSpPr>
        <dsp:cNvPr id="0" name=""/>
        <dsp:cNvSpPr/>
      </dsp:nvSpPr>
      <dsp:spPr>
        <a:xfrm>
          <a:off x="2637785" y="188699"/>
          <a:ext cx="223479" cy="261429"/>
        </a:xfrm>
        <a:prstGeom prst="rightArrow">
          <a:avLst>
            <a:gd name="adj1" fmla="val 60000"/>
            <a:gd name="adj2" fmla="val 50000"/>
          </a:avLst>
        </a:prstGeom>
        <a:solidFill>
          <a:srgbClr val="4472C4">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en-US" sz="700" kern="1200">
            <a:solidFill>
              <a:sysClr val="window" lastClr="FFFFFF"/>
            </a:solidFill>
            <a:latin typeface="Calibri" panose="020F0502020204030204"/>
            <a:ea typeface="+mn-ea"/>
            <a:cs typeface="+mn-cs"/>
          </a:endParaRPr>
        </a:p>
      </dsp:txBody>
      <dsp:txXfrm>
        <a:off x="2637785" y="240985"/>
        <a:ext cx="156435" cy="156857"/>
      </dsp:txXfrm>
    </dsp:sp>
    <dsp:sp modelId="{18AE2E65-294E-42BE-A04E-5D7BC21E203F}">
      <dsp:nvSpPr>
        <dsp:cNvPr id="0" name=""/>
        <dsp:cNvSpPr/>
      </dsp:nvSpPr>
      <dsp:spPr>
        <a:xfrm>
          <a:off x="2954029" y="3169"/>
          <a:ext cx="1054149" cy="632489"/>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 lastClr="FFFFFF"/>
              </a:solidFill>
              <a:latin typeface="Calibri" panose="020F0502020204030204"/>
              <a:ea typeface="+mn-ea"/>
              <a:cs typeface="+mn-cs"/>
            </a:rPr>
            <a:t>Run test procedure</a:t>
          </a:r>
        </a:p>
      </dsp:txBody>
      <dsp:txXfrm>
        <a:off x="2972554" y="21694"/>
        <a:ext cx="1017099" cy="595439"/>
      </dsp:txXfrm>
    </dsp:sp>
    <dsp:sp modelId="{24365E40-DB23-49F1-BF8B-67AFF49FC07D}">
      <dsp:nvSpPr>
        <dsp:cNvPr id="0" name=""/>
        <dsp:cNvSpPr/>
      </dsp:nvSpPr>
      <dsp:spPr>
        <a:xfrm>
          <a:off x="4113594" y="188699"/>
          <a:ext cx="223479" cy="261429"/>
        </a:xfrm>
        <a:prstGeom prst="rightArrow">
          <a:avLst>
            <a:gd name="adj1" fmla="val 60000"/>
            <a:gd name="adj2" fmla="val 50000"/>
          </a:avLst>
        </a:prstGeom>
        <a:solidFill>
          <a:srgbClr val="4472C4">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en-US" sz="700" kern="1200">
            <a:solidFill>
              <a:sysClr val="window" lastClr="FFFFFF"/>
            </a:solidFill>
            <a:latin typeface="Calibri" panose="020F0502020204030204"/>
            <a:ea typeface="+mn-ea"/>
            <a:cs typeface="+mn-cs"/>
          </a:endParaRPr>
        </a:p>
      </dsp:txBody>
      <dsp:txXfrm>
        <a:off x="4113594" y="240985"/>
        <a:ext cx="156435" cy="156857"/>
      </dsp:txXfrm>
    </dsp:sp>
    <dsp:sp modelId="{951A1838-6AF5-4E0C-9B25-85054DD74AFF}">
      <dsp:nvSpPr>
        <dsp:cNvPr id="0" name=""/>
        <dsp:cNvSpPr/>
      </dsp:nvSpPr>
      <dsp:spPr>
        <a:xfrm>
          <a:off x="4429839" y="3169"/>
          <a:ext cx="1054149" cy="632489"/>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 lastClr="FFFFFF"/>
              </a:solidFill>
              <a:latin typeface="Calibri" panose="020F0502020204030204"/>
              <a:ea typeface="+mn-ea"/>
              <a:cs typeface="+mn-cs"/>
            </a:rPr>
            <a:t>Evaluate test performance with selected KPIs</a:t>
          </a:r>
        </a:p>
      </dsp:txBody>
      <dsp:txXfrm>
        <a:off x="4448364" y="21694"/>
        <a:ext cx="1017099" cy="595439"/>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RBI5PAMIO524-1616901215-39707</_dlc_DocId>
    <HideFromDelve xmlns="71c5aaf6-e6ce-465b-b873-5148d2a4c105">false</HideFromDelve>
    <_dlc_DocIdUrl xmlns="71c5aaf6-e6ce-465b-b873-5148d2a4c105">
      <Url>https://nokia.sharepoint.com/sites/gxp/_layouts/15/DocIdRedir.aspx?ID=RBI5PAMIO524-1616901215-39707</Url>
      <Description>RBI5PAMIO524-1616901215-39707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67</TotalTime>
  <Pages>18</Pages>
  <Words>8377</Words>
  <Characters>47753</Characters>
  <Application>Microsoft Office Word</Application>
  <DocSecurity>0</DocSecurity>
  <Lines>397</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56018</CharactersWithSpaces>
  <SharedDoc>false</SharedDoc>
  <HLinks>
    <vt:vector size="12" baseType="variant">
      <vt:variant>
        <vt:i4>5963806</vt:i4>
      </vt:variant>
      <vt:variant>
        <vt:i4>3</vt:i4>
      </vt:variant>
      <vt:variant>
        <vt:i4>0</vt:i4>
      </vt:variant>
      <vt:variant>
        <vt:i4>5</vt:i4>
      </vt:variant>
      <vt:variant>
        <vt:lpwstr>mailto:dick.carrillo_melgarejo@nokia.com</vt:lpwstr>
      </vt:variant>
      <vt:variant>
        <vt:lpwstr/>
      </vt:variant>
      <vt:variant>
        <vt:i4>5963806</vt:i4>
      </vt:variant>
      <vt:variant>
        <vt:i4>0</vt:i4>
      </vt:variant>
      <vt:variant>
        <vt:i4>0</vt:i4>
      </vt:variant>
      <vt:variant>
        <vt:i4>5</vt:i4>
      </vt:variant>
      <vt:variant>
        <vt:lpwstr>mailto:dick.carrillo_melgarejo@nokia.com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Fahad</cp:lastModifiedBy>
  <cp:revision>5</cp:revision>
  <dcterms:created xsi:type="dcterms:W3CDTF">2025-02-07T17:16:00Z</dcterms:created>
  <dcterms:modified xsi:type="dcterms:W3CDTF">2025-02-07T18:58:00Z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d89e3184-3f8f-4bc0-916e-ec56fded3d5e</vt:lpwstr>
  </property>
  <property fmtid="{D5CDD505-2E9C-101B-9397-08002B2CF9AE}" pid="11" name="MediaServiceImageTags">
    <vt:lpwstr/>
  </property>
</Properties>
</file>